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413514" w:rsidRPr="00765394" w:rsidRDefault="00413514" w:rsidP="016BA779">
      <w:pPr>
        <w:spacing w:line="203" w:lineRule="auto"/>
        <w:ind w:left="1804" w:right="-20"/>
        <w:jc w:val="both"/>
        <w:rPr>
          <w:rFonts w:ascii="Arial Narrow" w:eastAsia="Arial Narrow" w:hAnsi="Arial Narrow" w:cs="Arial Narrow"/>
          <w:b/>
          <w:bCs/>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933"/>
        <w:gridCol w:w="5560"/>
      </w:tblGrid>
      <w:tr w:rsidR="00413514" w:rsidRPr="00765394" w14:paraId="7AB9793C" w14:textId="77777777" w:rsidTr="016BA779">
        <w:trPr>
          <w:jc w:val="center"/>
        </w:trPr>
        <w:tc>
          <w:tcPr>
            <w:tcW w:w="9493" w:type="dxa"/>
            <w:gridSpan w:val="2"/>
            <w:shd w:val="clear" w:color="auto" w:fill="BFBFBF" w:themeFill="background1" w:themeFillShade="BF"/>
          </w:tcPr>
          <w:p w14:paraId="7A174E78" w14:textId="77777777"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1. DESCRIPCIÓN DE LA EVALUACIÓN</w:t>
            </w:r>
          </w:p>
        </w:tc>
      </w:tr>
      <w:tr w:rsidR="00413514" w:rsidRPr="00765394" w14:paraId="0BCB0029" w14:textId="77777777" w:rsidTr="016BA779">
        <w:trPr>
          <w:jc w:val="center"/>
        </w:trPr>
        <w:tc>
          <w:tcPr>
            <w:tcW w:w="9493" w:type="dxa"/>
            <w:gridSpan w:val="2"/>
          </w:tcPr>
          <w:p w14:paraId="08E481B0" w14:textId="77777777"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1.1 Nombre de la evaluación:</w:t>
            </w:r>
            <w:r w:rsidRPr="016BA779">
              <w:rPr>
                <w:rFonts w:ascii="Arial Narrow" w:eastAsia="Arial Narrow" w:hAnsi="Arial Narrow" w:cs="Arial Narrow"/>
                <w:sz w:val="24"/>
                <w:szCs w:val="24"/>
              </w:rPr>
              <w:t xml:space="preserve"> Evaluación de Consistencia y resultados del Fondo de Aportaciones para la Nómina Educativa y Gasto Operativo (FONE) 2022 enfocado al proyecto Educación Superior Pedagógica Abierta UPN Tapachula.</w:t>
            </w:r>
          </w:p>
        </w:tc>
      </w:tr>
      <w:tr w:rsidR="00413514" w:rsidRPr="00765394" w14:paraId="3FB036EE" w14:textId="77777777" w:rsidTr="016BA779">
        <w:trPr>
          <w:jc w:val="center"/>
        </w:trPr>
        <w:tc>
          <w:tcPr>
            <w:tcW w:w="9493" w:type="dxa"/>
            <w:gridSpan w:val="2"/>
          </w:tcPr>
          <w:p w14:paraId="00CBAE49" w14:textId="047D59C4" w:rsidR="00413514" w:rsidRPr="00765394" w:rsidRDefault="016BA779" w:rsidP="00AE4A46">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1.2 Fecha de inicio de la evaluación:</w:t>
            </w:r>
            <w:r w:rsidRPr="016BA779">
              <w:rPr>
                <w:rFonts w:ascii="Arial Narrow" w:eastAsia="Arial Narrow" w:hAnsi="Arial Narrow" w:cs="Arial Narrow"/>
                <w:sz w:val="24"/>
                <w:szCs w:val="24"/>
              </w:rPr>
              <w:t xml:space="preserve">  </w:t>
            </w:r>
            <w:r w:rsidR="00AE4A46" w:rsidRPr="00AE4A46">
              <w:rPr>
                <w:rFonts w:ascii="Arial Narrow" w:eastAsia="Arial Narrow" w:hAnsi="Arial Narrow" w:cs="Arial Narrow"/>
                <w:sz w:val="24"/>
                <w:szCs w:val="24"/>
              </w:rPr>
              <w:t>13</w:t>
            </w:r>
            <w:r w:rsidRPr="00AE4A46">
              <w:rPr>
                <w:rFonts w:ascii="Arial Narrow" w:eastAsia="Arial Narrow" w:hAnsi="Arial Narrow" w:cs="Arial Narrow"/>
                <w:sz w:val="24"/>
                <w:szCs w:val="24"/>
              </w:rPr>
              <w:t>/1</w:t>
            </w:r>
            <w:r w:rsidR="00AE4A46">
              <w:rPr>
                <w:rFonts w:ascii="Arial Narrow" w:eastAsia="Arial Narrow" w:hAnsi="Arial Narrow" w:cs="Arial Narrow"/>
                <w:sz w:val="24"/>
                <w:szCs w:val="24"/>
              </w:rPr>
              <w:t>1</w:t>
            </w:r>
            <w:r w:rsidRPr="00AE4A46">
              <w:rPr>
                <w:rFonts w:ascii="Arial Narrow" w:eastAsia="Arial Narrow" w:hAnsi="Arial Narrow" w:cs="Arial Narrow"/>
                <w:sz w:val="24"/>
                <w:szCs w:val="24"/>
              </w:rPr>
              <w:t>/2023</w:t>
            </w:r>
          </w:p>
        </w:tc>
      </w:tr>
      <w:tr w:rsidR="00413514" w:rsidRPr="00765394" w14:paraId="6C38A44C" w14:textId="77777777" w:rsidTr="016BA779">
        <w:trPr>
          <w:jc w:val="center"/>
        </w:trPr>
        <w:tc>
          <w:tcPr>
            <w:tcW w:w="9493" w:type="dxa"/>
            <w:gridSpan w:val="2"/>
          </w:tcPr>
          <w:p w14:paraId="473EF7CC" w14:textId="690882FA"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1.3 Fecha de término de la evaluación</w:t>
            </w:r>
            <w:r w:rsidRPr="016BA779">
              <w:rPr>
                <w:rFonts w:ascii="Arial Narrow" w:eastAsia="Arial Narrow" w:hAnsi="Arial Narrow" w:cs="Arial Narrow"/>
                <w:sz w:val="24"/>
                <w:szCs w:val="24"/>
              </w:rPr>
              <w:t xml:space="preserve"> </w:t>
            </w:r>
            <w:r w:rsidR="00AE4A46" w:rsidRPr="00AE4A46">
              <w:rPr>
                <w:rFonts w:ascii="Arial Narrow" w:eastAsia="Arial Narrow" w:hAnsi="Arial Narrow" w:cs="Arial Narrow"/>
                <w:sz w:val="24"/>
                <w:szCs w:val="24"/>
              </w:rPr>
              <w:t>27/12/2023</w:t>
            </w:r>
          </w:p>
        </w:tc>
      </w:tr>
      <w:tr w:rsidR="00413514" w:rsidRPr="00765394" w14:paraId="453AAAA3" w14:textId="77777777" w:rsidTr="016BA779">
        <w:trPr>
          <w:jc w:val="center"/>
        </w:trPr>
        <w:tc>
          <w:tcPr>
            <w:tcW w:w="9493" w:type="dxa"/>
            <w:gridSpan w:val="2"/>
          </w:tcPr>
          <w:p w14:paraId="67376494" w14:textId="77777777"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1.4 Nombre de la persona responsable de darle seguimiento a la evaluación y nombre de la unidad administrativa a la que pertenece</w:t>
            </w:r>
            <w:r w:rsidRPr="016BA779">
              <w:rPr>
                <w:rFonts w:ascii="Arial Narrow" w:eastAsia="Arial Narrow" w:hAnsi="Arial Narrow" w:cs="Arial Narrow"/>
                <w:sz w:val="24"/>
                <w:szCs w:val="24"/>
              </w:rPr>
              <w:t>:</w:t>
            </w:r>
          </w:p>
        </w:tc>
      </w:tr>
      <w:tr w:rsidR="00413514" w:rsidRPr="00765394" w14:paraId="5E2020C8" w14:textId="77777777" w:rsidTr="016BA779">
        <w:trPr>
          <w:jc w:val="center"/>
        </w:trPr>
        <w:tc>
          <w:tcPr>
            <w:tcW w:w="3933" w:type="dxa"/>
          </w:tcPr>
          <w:p w14:paraId="7F482247" w14:textId="699853BF" w:rsidR="00413514" w:rsidRPr="00765394" w:rsidRDefault="016BA779" w:rsidP="016BA779">
            <w:pPr>
              <w:spacing w:before="53" w:line="240" w:lineRule="auto"/>
              <w:ind w:left="61" w:right="-20"/>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 xml:space="preserve">Nombre: </w:t>
            </w:r>
            <w:r w:rsidRPr="016BA779">
              <w:rPr>
                <w:rFonts w:ascii="Arial Narrow" w:eastAsia="Arial Narrow" w:hAnsi="Arial Narrow" w:cs="Arial Narrow"/>
                <w:sz w:val="24"/>
                <w:szCs w:val="24"/>
              </w:rPr>
              <w:t xml:space="preserve"> </w:t>
            </w:r>
            <w:r w:rsidRPr="016BA779">
              <w:rPr>
                <w:rFonts w:ascii="Arial Narrow" w:eastAsia="Arial Narrow" w:hAnsi="Arial Narrow" w:cs="Arial Narrow"/>
                <w:color w:val="000000" w:themeColor="text1"/>
                <w:sz w:val="24"/>
                <w:szCs w:val="24"/>
              </w:rPr>
              <w:t xml:space="preserve">Dra. </w:t>
            </w:r>
            <w:proofErr w:type="spellStart"/>
            <w:r w:rsidRPr="016BA779">
              <w:rPr>
                <w:rFonts w:ascii="Arial Narrow" w:eastAsia="Arial Narrow" w:hAnsi="Arial Narrow" w:cs="Arial Narrow"/>
                <w:color w:val="000000" w:themeColor="text1"/>
                <w:sz w:val="24"/>
                <w:szCs w:val="24"/>
              </w:rPr>
              <w:t>Harumy</w:t>
            </w:r>
            <w:proofErr w:type="spellEnd"/>
            <w:r w:rsidRPr="016BA779">
              <w:rPr>
                <w:rFonts w:ascii="Arial Narrow" w:eastAsia="Arial Narrow" w:hAnsi="Arial Narrow" w:cs="Arial Narrow"/>
                <w:color w:val="000000" w:themeColor="text1"/>
                <w:sz w:val="24"/>
                <w:szCs w:val="24"/>
              </w:rPr>
              <w:t xml:space="preserve"> </w:t>
            </w:r>
            <w:proofErr w:type="spellStart"/>
            <w:r w:rsidRPr="016BA779">
              <w:rPr>
                <w:rFonts w:ascii="Arial Narrow" w:eastAsia="Arial Narrow" w:hAnsi="Arial Narrow" w:cs="Arial Narrow"/>
                <w:color w:val="000000" w:themeColor="text1"/>
                <w:sz w:val="24"/>
                <w:szCs w:val="24"/>
              </w:rPr>
              <w:t>Nayeli</w:t>
            </w:r>
            <w:proofErr w:type="spellEnd"/>
            <w:r w:rsidRPr="016BA779">
              <w:rPr>
                <w:rFonts w:ascii="Arial Narrow" w:eastAsia="Arial Narrow" w:hAnsi="Arial Narrow" w:cs="Arial Narrow"/>
                <w:color w:val="000000" w:themeColor="text1"/>
                <w:sz w:val="24"/>
                <w:szCs w:val="24"/>
              </w:rPr>
              <w:t xml:space="preserve"> Figueroa García</w:t>
            </w:r>
          </w:p>
        </w:tc>
        <w:tc>
          <w:tcPr>
            <w:tcW w:w="5560" w:type="dxa"/>
          </w:tcPr>
          <w:p w14:paraId="5E764346" w14:textId="3459AD77" w:rsidR="00413514" w:rsidRPr="00765394" w:rsidRDefault="016BA779" w:rsidP="016BA779">
            <w:pPr>
              <w:spacing w:before="53" w:line="240" w:lineRule="auto"/>
              <w:ind w:left="61" w:right="-20"/>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 xml:space="preserve">Unidad administrativa: </w:t>
            </w:r>
            <w:r w:rsidRPr="016BA779">
              <w:rPr>
                <w:rFonts w:ascii="Arial Narrow" w:eastAsia="Arial Narrow" w:hAnsi="Arial Narrow" w:cs="Arial Narrow"/>
                <w:color w:val="000000" w:themeColor="text1"/>
                <w:sz w:val="24"/>
                <w:szCs w:val="24"/>
              </w:rPr>
              <w:t>Directora de Evaluación de Programas Institucionales de la Subsecretaría de Planeación Educativa</w:t>
            </w:r>
          </w:p>
        </w:tc>
      </w:tr>
      <w:tr w:rsidR="00413514" w:rsidRPr="00765394" w14:paraId="5781686B" w14:textId="77777777" w:rsidTr="016BA779">
        <w:trPr>
          <w:trHeight w:val="665"/>
          <w:jc w:val="center"/>
        </w:trPr>
        <w:tc>
          <w:tcPr>
            <w:tcW w:w="9493" w:type="dxa"/>
            <w:gridSpan w:val="2"/>
          </w:tcPr>
          <w:p w14:paraId="3E67B976"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1.5 Objetivo general de la evaluación:</w:t>
            </w:r>
          </w:p>
          <w:p w14:paraId="3FD12402" w14:textId="77777777" w:rsidR="00413514" w:rsidRPr="00765394" w:rsidRDefault="016BA779" w:rsidP="016BA779">
            <w:pPr>
              <w:spacing w:before="53" w:line="240" w:lineRule="auto"/>
              <w:ind w:right="-20"/>
              <w:jc w:val="both"/>
              <w:rPr>
                <w:rFonts w:ascii="Arial Narrow" w:eastAsia="Arial Narrow" w:hAnsi="Arial Narrow" w:cs="Arial Narrow"/>
                <w:sz w:val="24"/>
                <w:szCs w:val="24"/>
              </w:rPr>
            </w:pPr>
            <w:r w:rsidRPr="016BA779">
              <w:rPr>
                <w:rFonts w:ascii="Arial Narrow" w:eastAsia="Arial Narrow" w:hAnsi="Arial Narrow" w:cs="Arial Narrow"/>
                <w:sz w:val="24"/>
                <w:szCs w:val="24"/>
              </w:rPr>
              <w:t>Evaluar la consistencia y resultado del Proyecto: Educación Superior Pedagógica Abierta UPN Tapachula, ejecutados en el ejercicio fiscal 2022, con la finalidad de proveer información que retroalimente su diseño, gestión y resultados</w:t>
            </w:r>
          </w:p>
        </w:tc>
      </w:tr>
      <w:tr w:rsidR="00413514" w:rsidRPr="00765394" w14:paraId="37E1E40C" w14:textId="77777777" w:rsidTr="016BA779">
        <w:trPr>
          <w:trHeight w:val="2546"/>
          <w:jc w:val="center"/>
        </w:trPr>
        <w:tc>
          <w:tcPr>
            <w:tcW w:w="9493" w:type="dxa"/>
            <w:gridSpan w:val="2"/>
          </w:tcPr>
          <w:p w14:paraId="31070FC2"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1.6 Objetivos específicos de la evaluación: </w:t>
            </w:r>
          </w:p>
          <w:p w14:paraId="02246D89" w14:textId="77777777" w:rsidR="00413514" w:rsidRPr="00765394" w:rsidRDefault="016BA779" w:rsidP="016BA779">
            <w:pPr>
              <w:widowControl/>
              <w:numPr>
                <w:ilvl w:val="0"/>
                <w:numId w:val="8"/>
              </w:numPr>
              <w:pBdr>
                <w:top w:val="nil"/>
                <w:left w:val="nil"/>
                <w:bottom w:val="nil"/>
                <w:right w:val="nil"/>
                <w:between w:val="nil"/>
              </w:pBdr>
              <w:spacing w:before="53" w:line="240" w:lineRule="auto"/>
              <w:ind w:left="360" w:right="-20"/>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1EF8E0F4" w14:textId="77777777" w:rsidR="00413514" w:rsidRPr="00765394" w:rsidRDefault="016BA779" w:rsidP="016BA779">
            <w:pPr>
              <w:widowControl/>
              <w:numPr>
                <w:ilvl w:val="0"/>
                <w:numId w:val="8"/>
              </w:numPr>
              <w:pBdr>
                <w:top w:val="nil"/>
                <w:left w:val="nil"/>
                <w:bottom w:val="nil"/>
                <w:right w:val="nil"/>
                <w:between w:val="nil"/>
              </w:pBdr>
              <w:spacing w:line="240" w:lineRule="auto"/>
              <w:ind w:left="360" w:right="-20"/>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Identificar si el proyecto cuenta con instrumentos de planeación y orientación hacia Resultados.</w:t>
            </w:r>
          </w:p>
          <w:p w14:paraId="69368336" w14:textId="77777777" w:rsidR="00413514" w:rsidRPr="00765394" w:rsidRDefault="016BA779" w:rsidP="016BA779">
            <w:pPr>
              <w:widowControl/>
              <w:numPr>
                <w:ilvl w:val="0"/>
                <w:numId w:val="8"/>
              </w:numPr>
              <w:pBdr>
                <w:top w:val="nil"/>
                <w:left w:val="nil"/>
                <w:bottom w:val="nil"/>
                <w:right w:val="nil"/>
                <w:between w:val="nil"/>
              </w:pBdr>
              <w:spacing w:line="240" w:lineRule="auto"/>
              <w:ind w:left="360" w:right="-20"/>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Examinar si el proyecto ha definido una estrategia de cobertura de mediano y de largo plazo y los avances presentados en el ejercicio fiscal evaluado</w:t>
            </w:r>
          </w:p>
          <w:p w14:paraId="65D0A7DD" w14:textId="77777777" w:rsidR="00413514" w:rsidRPr="00765394" w:rsidRDefault="016BA779" w:rsidP="016BA779">
            <w:pPr>
              <w:widowControl/>
              <w:numPr>
                <w:ilvl w:val="0"/>
                <w:numId w:val="8"/>
              </w:numPr>
              <w:pBdr>
                <w:top w:val="nil"/>
                <w:left w:val="nil"/>
                <w:bottom w:val="nil"/>
                <w:right w:val="nil"/>
                <w:between w:val="nil"/>
              </w:pBdr>
              <w:spacing w:line="240" w:lineRule="auto"/>
              <w:ind w:left="360" w:right="-20"/>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Analizar los principales procesos establecidos en las Reglas de Operación del proyecto (ROP) o en la normatividad aplicable; así como los sistemas de información con los que cuenta el proyecto y sus mecanismos de rendición de cuentas.</w:t>
            </w:r>
          </w:p>
          <w:p w14:paraId="1A580F0F" w14:textId="77777777" w:rsidR="00413514" w:rsidRPr="00765394" w:rsidRDefault="016BA779" w:rsidP="016BA779">
            <w:pPr>
              <w:widowControl/>
              <w:numPr>
                <w:ilvl w:val="0"/>
                <w:numId w:val="8"/>
              </w:numPr>
              <w:pBdr>
                <w:top w:val="nil"/>
                <w:left w:val="nil"/>
                <w:bottom w:val="nil"/>
                <w:right w:val="nil"/>
                <w:between w:val="nil"/>
              </w:pBdr>
              <w:spacing w:line="240" w:lineRule="auto"/>
              <w:ind w:left="360" w:right="-20"/>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Identificar si el proyecto cuenta con instrumentos que le permitan recabar información para medir el grado de satisfacción de los beneficiarios del proyecto y sus resultados, y</w:t>
            </w:r>
          </w:p>
          <w:p w14:paraId="661DF439" w14:textId="77777777" w:rsidR="00413514" w:rsidRPr="00765394" w:rsidRDefault="016BA779" w:rsidP="016BA779">
            <w:pPr>
              <w:widowControl/>
              <w:numPr>
                <w:ilvl w:val="0"/>
                <w:numId w:val="8"/>
              </w:numPr>
              <w:pBdr>
                <w:top w:val="nil"/>
                <w:left w:val="nil"/>
                <w:bottom w:val="nil"/>
                <w:right w:val="nil"/>
                <w:between w:val="nil"/>
              </w:pBdr>
              <w:spacing w:line="240" w:lineRule="auto"/>
              <w:ind w:left="360" w:right="-20"/>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Examinar los resultados del proyecto respecto a la atención del problema para el que fue creado.</w:t>
            </w:r>
          </w:p>
        </w:tc>
      </w:tr>
      <w:tr w:rsidR="00413514" w:rsidRPr="00765394" w14:paraId="11670F27" w14:textId="77777777" w:rsidTr="016BA779">
        <w:trPr>
          <w:trHeight w:val="1946"/>
          <w:jc w:val="center"/>
        </w:trPr>
        <w:tc>
          <w:tcPr>
            <w:tcW w:w="9493" w:type="dxa"/>
            <w:gridSpan w:val="2"/>
          </w:tcPr>
          <w:p w14:paraId="15BA458F"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lastRenderedPageBreak/>
              <w:t>1.7 Metodología utilizada en la evaluación:</w:t>
            </w:r>
          </w:p>
          <w:p w14:paraId="638C0949" w14:textId="77777777" w:rsidR="00413514" w:rsidRPr="00765394" w:rsidRDefault="016BA779" w:rsidP="016BA779">
            <w:pPr>
              <w:spacing w:before="53" w:line="240" w:lineRule="auto"/>
              <w:ind w:right="-20"/>
              <w:rPr>
                <w:rFonts w:ascii="Arial Narrow" w:eastAsia="Arial Narrow" w:hAnsi="Arial Narrow" w:cs="Arial Narrow"/>
                <w:sz w:val="24"/>
                <w:szCs w:val="24"/>
              </w:rPr>
            </w:pPr>
            <w:r w:rsidRPr="016BA779">
              <w:rPr>
                <w:rFonts w:ascii="Arial Narrow" w:eastAsia="Arial Narrow" w:hAnsi="Arial Narrow" w:cs="Arial Narrow"/>
                <w:sz w:val="24"/>
                <w:szCs w:val="24"/>
              </w:rPr>
              <w:t>La Evaluación de Consistencia y Resultados del proyecto Educación Superior Pedagógica Abierta UPN Tapachula,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6E27FCC7" w14:textId="77777777" w:rsidR="00413514" w:rsidRPr="00765394" w:rsidRDefault="016BA779" w:rsidP="016BA779">
            <w:pPr>
              <w:spacing w:before="53" w:line="240" w:lineRule="auto"/>
              <w:ind w:right="-20"/>
              <w:rPr>
                <w:rFonts w:ascii="Arial Narrow" w:eastAsia="Arial Narrow" w:hAnsi="Arial Narrow" w:cs="Arial Narrow"/>
                <w:sz w:val="24"/>
                <w:szCs w:val="24"/>
              </w:rPr>
            </w:pPr>
            <w:r w:rsidRPr="016BA779">
              <w:rPr>
                <w:rFonts w:ascii="Arial Narrow" w:eastAsia="Arial Narrow" w:hAnsi="Arial Narrow" w:cs="Arial Narrow"/>
                <w:sz w:val="24"/>
                <w:szCs w:val="24"/>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413514" w:rsidRPr="00765394" w14:paraId="3F6D13A7" w14:textId="77777777" w:rsidTr="016BA779">
        <w:trPr>
          <w:trHeight w:val="1026"/>
          <w:jc w:val="center"/>
        </w:trPr>
        <w:tc>
          <w:tcPr>
            <w:tcW w:w="9493" w:type="dxa"/>
            <w:gridSpan w:val="2"/>
          </w:tcPr>
          <w:p w14:paraId="0B9525E9"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Instrumentos de recolección de información:</w:t>
            </w:r>
          </w:p>
          <w:p w14:paraId="189CF9EE" w14:textId="2B0F6E97"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Cuestionarios</w:t>
            </w:r>
            <w:r w:rsidRPr="016BA779">
              <w:rPr>
                <w:rFonts w:ascii="Arial Narrow" w:eastAsia="Arial Narrow" w:hAnsi="Arial Narrow" w:cs="Arial Narrow"/>
                <w:b/>
                <w:bCs/>
                <w:sz w:val="24"/>
                <w:szCs w:val="24"/>
                <w:u w:val="single"/>
              </w:rPr>
              <w:t xml:space="preserve"> X  </w:t>
            </w:r>
            <w:r w:rsidRPr="016BA779">
              <w:rPr>
                <w:rFonts w:ascii="Arial Narrow" w:eastAsia="Arial Narrow" w:hAnsi="Arial Narrow" w:cs="Arial Narrow"/>
                <w:b/>
                <w:bCs/>
                <w:sz w:val="24"/>
                <w:szCs w:val="24"/>
              </w:rPr>
              <w:t xml:space="preserve"> Entrevistas</w:t>
            </w:r>
            <w:r w:rsidRPr="016BA779">
              <w:rPr>
                <w:rFonts w:ascii="Arial Narrow" w:eastAsia="Arial Narrow" w:hAnsi="Arial Narrow" w:cs="Arial Narrow"/>
                <w:b/>
                <w:bCs/>
                <w:sz w:val="24"/>
                <w:szCs w:val="24"/>
                <w:u w:val="single"/>
              </w:rPr>
              <w:t xml:space="preserve"> X  </w:t>
            </w:r>
            <w:r w:rsidRPr="016BA779">
              <w:rPr>
                <w:rFonts w:ascii="Arial Narrow" w:eastAsia="Arial Narrow" w:hAnsi="Arial Narrow" w:cs="Arial Narrow"/>
                <w:b/>
                <w:bCs/>
                <w:sz w:val="24"/>
                <w:szCs w:val="24"/>
              </w:rPr>
              <w:t xml:space="preserve"> Formatos</w:t>
            </w:r>
            <w:r w:rsidRPr="016BA779">
              <w:rPr>
                <w:rFonts w:ascii="Arial Narrow" w:eastAsia="Arial Narrow" w:hAnsi="Arial Narrow" w:cs="Arial Narrow"/>
                <w:b/>
                <w:bCs/>
                <w:sz w:val="24"/>
                <w:szCs w:val="24"/>
                <w:u w:val="single"/>
              </w:rPr>
              <w:t xml:space="preserve">      </w:t>
            </w:r>
            <w:r w:rsidRPr="016BA779">
              <w:rPr>
                <w:rFonts w:ascii="Arial Narrow" w:eastAsia="Arial Narrow" w:hAnsi="Arial Narrow" w:cs="Arial Narrow"/>
                <w:b/>
                <w:bCs/>
                <w:sz w:val="24"/>
                <w:szCs w:val="24"/>
              </w:rPr>
              <w:t xml:space="preserve"> Otros</w:t>
            </w:r>
            <w:r w:rsidRPr="016BA779">
              <w:rPr>
                <w:rFonts w:ascii="Arial Narrow" w:eastAsia="Arial Narrow" w:hAnsi="Arial Narrow" w:cs="Arial Narrow"/>
                <w:b/>
                <w:bCs/>
                <w:sz w:val="24"/>
                <w:szCs w:val="24"/>
                <w:u w:val="single"/>
              </w:rPr>
              <w:t xml:space="preserve"> X</w:t>
            </w:r>
            <w:r w:rsidRPr="016BA779">
              <w:rPr>
                <w:rFonts w:ascii="Arial Narrow" w:eastAsia="Arial Narrow" w:hAnsi="Arial Narrow" w:cs="Arial Narrow"/>
                <w:b/>
                <w:bCs/>
                <w:sz w:val="24"/>
                <w:szCs w:val="24"/>
              </w:rPr>
              <w:t xml:space="preserve">          Especifique</w:t>
            </w:r>
            <w:r w:rsidRPr="016BA779">
              <w:rPr>
                <w:rFonts w:ascii="Arial Narrow" w:eastAsia="Arial Narrow" w:hAnsi="Arial Narrow" w:cs="Arial Narrow"/>
                <w:sz w:val="24"/>
                <w:szCs w:val="24"/>
              </w:rPr>
              <w:t>:</w:t>
            </w:r>
          </w:p>
          <w:p w14:paraId="22F298FA" w14:textId="77777777" w:rsidR="00413514" w:rsidRPr="00765394" w:rsidRDefault="016BA779" w:rsidP="016BA779">
            <w:pPr>
              <w:spacing w:before="53" w:line="240" w:lineRule="auto"/>
              <w:ind w:right="-20"/>
              <w:rPr>
                <w:rFonts w:ascii="Arial Narrow" w:eastAsia="Arial Narrow" w:hAnsi="Arial Narrow" w:cs="Arial Narrow"/>
                <w:sz w:val="24"/>
                <w:szCs w:val="24"/>
              </w:rPr>
            </w:pPr>
            <w:r w:rsidRPr="016BA779">
              <w:rPr>
                <w:rFonts w:ascii="Arial Narrow" w:eastAsia="Arial Narrow" w:hAnsi="Arial Narrow" w:cs="Arial Narrow"/>
                <w:sz w:val="24"/>
                <w:szCs w:val="24"/>
              </w:rPr>
              <w:t>Documentos normativos para la formulación del Anteproyecto de Presupuesto de Egresos 2022, Información de Avances de Indicadores (INAVI), Carátulas Institucionales, estadística educativa.</w:t>
            </w:r>
          </w:p>
        </w:tc>
      </w:tr>
      <w:tr w:rsidR="00413514" w:rsidRPr="00765394" w14:paraId="17EBCA77" w14:textId="77777777" w:rsidTr="016BA779">
        <w:trPr>
          <w:trHeight w:val="1083"/>
          <w:jc w:val="center"/>
        </w:trPr>
        <w:tc>
          <w:tcPr>
            <w:tcW w:w="9493" w:type="dxa"/>
            <w:gridSpan w:val="2"/>
          </w:tcPr>
          <w:p w14:paraId="6FF7B620" w14:textId="77777777"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Descripción de las técnicas y modelos utilizados</w:t>
            </w:r>
            <w:r w:rsidRPr="016BA779">
              <w:rPr>
                <w:rFonts w:ascii="Arial Narrow" w:eastAsia="Arial Narrow" w:hAnsi="Arial Narrow" w:cs="Arial Narrow"/>
                <w:sz w:val="24"/>
                <w:szCs w:val="24"/>
              </w:rPr>
              <w:t>:</w:t>
            </w:r>
          </w:p>
          <w:p w14:paraId="2D05BE7B" w14:textId="77777777" w:rsidR="00413514" w:rsidRPr="00765394" w:rsidRDefault="016BA779" w:rsidP="016BA779">
            <w:pPr>
              <w:spacing w:before="53" w:line="240" w:lineRule="auto"/>
              <w:ind w:right="-20"/>
              <w:jc w:val="both"/>
              <w:rPr>
                <w:rFonts w:ascii="Arial Narrow" w:eastAsia="Arial Narrow" w:hAnsi="Arial Narrow" w:cs="Arial Narrow"/>
                <w:sz w:val="24"/>
                <w:szCs w:val="24"/>
              </w:rPr>
            </w:pPr>
            <w:r w:rsidRPr="016BA779">
              <w:rPr>
                <w:rFonts w:ascii="Arial Narrow" w:eastAsia="Arial Narrow" w:hAnsi="Arial Narrow" w:cs="Arial Narrow"/>
                <w:sz w:val="24"/>
                <w:szCs w:val="24"/>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1875E1D9" w14:textId="0B669AB3" w:rsidR="016BA779" w:rsidRDefault="016BA779" w:rsidP="016BA779">
      <w:pPr>
        <w:jc w:val="both"/>
        <w:rPr>
          <w:rFonts w:ascii="Arial Narrow" w:eastAsia="Arial Narrow" w:hAnsi="Arial Narrow" w:cs="Arial Narrow"/>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9493"/>
      </w:tblGrid>
      <w:tr w:rsidR="00413514" w:rsidRPr="00765394" w14:paraId="48EE6169" w14:textId="77777777" w:rsidTr="016BA779">
        <w:trPr>
          <w:jc w:val="center"/>
        </w:trPr>
        <w:tc>
          <w:tcPr>
            <w:tcW w:w="9493" w:type="dxa"/>
            <w:shd w:val="clear" w:color="auto" w:fill="BFBFBF" w:themeFill="background1" w:themeFillShade="BF"/>
          </w:tcPr>
          <w:p w14:paraId="2851ECDE" w14:textId="77777777" w:rsidR="00413514" w:rsidRPr="00765394" w:rsidRDefault="016BA779" w:rsidP="016BA779">
            <w:pPr>
              <w:spacing w:line="20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2. PRINCIPALES HALLAZGOS DE LA EVALUACIÓN</w:t>
            </w:r>
          </w:p>
        </w:tc>
      </w:tr>
      <w:tr w:rsidR="00413514" w:rsidRPr="00765394" w14:paraId="7D68A4AE" w14:textId="77777777" w:rsidTr="016BA779">
        <w:trPr>
          <w:jc w:val="center"/>
        </w:trPr>
        <w:tc>
          <w:tcPr>
            <w:tcW w:w="9493" w:type="dxa"/>
          </w:tcPr>
          <w:p w14:paraId="20101623" w14:textId="660CC653"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2.1 Describir los hallazgos más relevantes de la evaluación</w:t>
            </w:r>
          </w:p>
        </w:tc>
      </w:tr>
      <w:tr w:rsidR="00413514" w:rsidRPr="00765394" w14:paraId="6A05A809" w14:textId="77777777" w:rsidTr="016BA779">
        <w:trPr>
          <w:jc w:val="center"/>
        </w:trPr>
        <w:tc>
          <w:tcPr>
            <w:tcW w:w="9493" w:type="dxa"/>
          </w:tcPr>
          <w:p w14:paraId="09372916" w14:textId="193728A7"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3F843BB1" w14:textId="1039DB9C"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ya se encuentra implementado (diagnósticos; planes de mejora continua (PMC) y manuales de procedimientos). </w:t>
            </w:r>
          </w:p>
          <w:p w14:paraId="576F197D" w14:textId="08D265CE"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 xml:space="preserve">Se verificó el alineamiento de los proyectos con el Plan Nacional de Desarrollo 2019-2024, el Plan Estatal </w:t>
            </w:r>
            <w:r w:rsidRPr="016BA779">
              <w:rPr>
                <w:rFonts w:ascii="Arial Narrow" w:eastAsia="Arial Narrow" w:hAnsi="Arial Narrow" w:cs="Arial Narrow"/>
                <w:color w:val="000000" w:themeColor="text1"/>
                <w:sz w:val="24"/>
                <w:szCs w:val="24"/>
              </w:rPr>
              <w:lastRenderedPageBreak/>
              <w:t xml:space="preserve">de Desarrollo 2019-2024 y el Programa Sectorial de Educación del Estado de Chiapas 2019-2024, así como con los Objetivos de Desarrollo Sostenible 2030 de la Organización de las Naciones Unidas. </w:t>
            </w:r>
          </w:p>
          <w:p w14:paraId="10846310" w14:textId="42D53AB3"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1CBB6D83" w14:textId="5829CE3A"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086DA4D8" w14:textId="7EE71FF5"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5A39BBE3" w14:textId="77295ECD" w:rsidR="00413514" w:rsidRPr="00765394" w:rsidRDefault="016BA779" w:rsidP="016BA779">
            <w:pPr>
              <w:spacing w:line="240" w:lineRule="auto"/>
              <w:jc w:val="both"/>
              <w:rPr>
                <w:rFonts w:ascii="Arial Narrow" w:eastAsia="Arial Narrow" w:hAnsi="Arial Narrow" w:cs="Arial Narrow"/>
                <w:color w:val="000000" w:themeColor="text1"/>
                <w:sz w:val="24"/>
                <w:szCs w:val="24"/>
              </w:rPr>
            </w:pPr>
            <w:r w:rsidRPr="016BA779">
              <w:rPr>
                <w:rFonts w:ascii="Arial Narrow" w:eastAsia="Arial Narrow" w:hAnsi="Arial Narrow" w:cs="Arial Narrow"/>
                <w:color w:val="000000" w:themeColor="text1"/>
                <w:sz w:val="24"/>
                <w:szCs w:val="24"/>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41C8F396" w14:textId="77777777" w:rsidR="00413514" w:rsidRPr="00765394" w:rsidRDefault="00413514" w:rsidP="016BA779">
            <w:pPr>
              <w:spacing w:line="200" w:lineRule="auto"/>
              <w:jc w:val="both"/>
              <w:rPr>
                <w:rFonts w:ascii="Arial Narrow" w:eastAsia="Arial Narrow" w:hAnsi="Arial Narrow" w:cs="Arial Narrow"/>
                <w:sz w:val="24"/>
                <w:szCs w:val="24"/>
              </w:rPr>
            </w:pPr>
          </w:p>
        </w:tc>
      </w:tr>
    </w:tbl>
    <w:p w14:paraId="0FB78278" w14:textId="77777777" w:rsidR="00413514" w:rsidRPr="00765394" w:rsidRDefault="00413514" w:rsidP="016BA779">
      <w:pPr>
        <w:spacing w:before="10" w:line="190" w:lineRule="auto"/>
        <w:jc w:val="both"/>
        <w:rPr>
          <w:rFonts w:ascii="Arial Narrow" w:eastAsia="Arial Narrow" w:hAnsi="Arial Narrow" w:cs="Arial Narrow"/>
          <w:sz w:val="24"/>
          <w:szCs w:val="24"/>
        </w:rPr>
      </w:pPr>
    </w:p>
    <w:p w14:paraId="39E8D00A" w14:textId="20B543B6" w:rsidR="016BA779" w:rsidRDefault="016BA779" w:rsidP="016BA779">
      <w:pPr>
        <w:spacing w:line="199" w:lineRule="auto"/>
        <w:jc w:val="both"/>
        <w:rPr>
          <w:rFonts w:ascii="Arial Narrow" w:eastAsia="Arial Narrow" w:hAnsi="Arial Narrow" w:cs="Arial Narrow"/>
          <w:sz w:val="24"/>
          <w:szCs w:val="24"/>
        </w:rPr>
      </w:pPr>
    </w:p>
    <w:tbl>
      <w:tblPr>
        <w:tblW w:w="949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A0" w:firstRow="1" w:lastRow="0" w:firstColumn="1" w:lastColumn="0" w:noHBand="0" w:noVBand="1"/>
      </w:tblPr>
      <w:tblGrid>
        <w:gridCol w:w="9495"/>
      </w:tblGrid>
      <w:tr w:rsidR="002A2579" w:rsidRPr="00765394" w14:paraId="3FC611BD" w14:textId="77777777" w:rsidTr="016BA779">
        <w:trPr>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B0A9369" w14:textId="33CF29F2" w:rsidR="002A2579" w:rsidRPr="00765394" w:rsidRDefault="016BA779" w:rsidP="016BA779">
            <w:pPr>
              <w:spacing w:line="240" w:lineRule="auto"/>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2.2 Señalar cuáles son las principales Fortalezas, Oportunidades, Debilidades y Amenazas (FODA), de acuerdo con los temas del programa, estrategia o instituciones.</w:t>
            </w:r>
          </w:p>
        </w:tc>
      </w:tr>
      <w:tr w:rsidR="002A2579" w:rsidRPr="00765394" w14:paraId="4EA02580" w14:textId="77777777" w:rsidTr="016BA779">
        <w:trPr>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35D66" w14:textId="77777777" w:rsidR="002A2579"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2.2.1 Fortalezas:</w:t>
            </w:r>
          </w:p>
          <w:p w14:paraId="1242CE73"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Diseño:</w:t>
            </w:r>
          </w:p>
          <w:p w14:paraId="27F6D4B1" w14:textId="44D22642" w:rsidR="002A2579" w:rsidRPr="00765394" w:rsidRDefault="016BA779" w:rsidP="016BA779">
            <w:pPr>
              <w:widowControl/>
              <w:numPr>
                <w:ilvl w:val="0"/>
                <w:numId w:val="11"/>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Las acciones del proyecto están alineados y vinculado con la política pública educativa tanto a nivel nacional como estatal. A partir de dicha orientación se establecen sus fines, propósitos, objetivos, líneas de acción y metas (ver MIR). </w:t>
            </w:r>
          </w:p>
          <w:p w14:paraId="434A45A5" w14:textId="77777777" w:rsidR="002A2579" w:rsidRPr="00765394" w:rsidRDefault="016BA779" w:rsidP="016BA779">
            <w:pPr>
              <w:widowControl/>
              <w:numPr>
                <w:ilvl w:val="0"/>
                <w:numId w:val="11"/>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presenta un diagnóstico que, en la mayoría de los casos, define las problemáticas a resolver o atender con la implementación del proyecto. </w:t>
            </w:r>
          </w:p>
          <w:p w14:paraId="135E9F63" w14:textId="77777777" w:rsidR="002A2579" w:rsidRPr="00765394" w:rsidRDefault="016BA779" w:rsidP="016BA779">
            <w:pPr>
              <w:widowControl/>
              <w:numPr>
                <w:ilvl w:val="0"/>
                <w:numId w:val="11"/>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 xml:space="preserve">La planeación de los proyectos incluye la identificación de los Objetivos de Desarrollo Sostenible (ODS) que atienden (ver MIR). </w:t>
            </w:r>
          </w:p>
          <w:p w14:paraId="301567A4" w14:textId="77777777" w:rsidR="002A2579" w:rsidRPr="00765394" w:rsidRDefault="016BA779" w:rsidP="016BA779">
            <w:pPr>
              <w:widowControl/>
              <w:numPr>
                <w:ilvl w:val="0"/>
                <w:numId w:val="11"/>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4035CDC7" w14:textId="77777777" w:rsidR="002A2579" w:rsidRPr="00765394" w:rsidRDefault="016BA779" w:rsidP="016BA779">
            <w:pPr>
              <w:widowControl/>
              <w:numPr>
                <w:ilvl w:val="0"/>
                <w:numId w:val="11"/>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Las metas de los indicadores de la MIR del proyecto cuentan con unidades de medida, están claramente orientadas a impulsar el desempeño y con base a los datos de los padrones de beneficiarios, son factibles de alcanzar con los recursos que provee el proyecto. </w:t>
            </w:r>
          </w:p>
          <w:p w14:paraId="6B2424E8" w14:textId="77777777" w:rsidR="002A2579" w:rsidRPr="00765394" w:rsidRDefault="016BA779" w:rsidP="016BA779">
            <w:pPr>
              <w:widowControl/>
              <w:numPr>
                <w:ilvl w:val="0"/>
                <w:numId w:val="11"/>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El proyecto cuenta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64A8BB69"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Planeación y orientación a resultados:</w:t>
            </w:r>
          </w:p>
          <w:p w14:paraId="382A90F9" w14:textId="77777777" w:rsidR="002A2579" w:rsidRPr="00765394" w:rsidRDefault="016BA779" w:rsidP="016BA779">
            <w:pPr>
              <w:widowControl/>
              <w:numPr>
                <w:ilvl w:val="0"/>
                <w:numId w:val="12"/>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del proyecto.</w:t>
            </w:r>
          </w:p>
          <w:p w14:paraId="54087487" w14:textId="77777777" w:rsidR="002A2579" w:rsidRPr="00765394" w:rsidRDefault="016BA779" w:rsidP="016BA779">
            <w:pPr>
              <w:widowControl/>
              <w:numPr>
                <w:ilvl w:val="0"/>
                <w:numId w:val="12"/>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cuentan con sistemas de información (Carátulas institucionales, MIR, INAVIS, entre otros) que permiten que la información se encuentre sistematizada, oportuna, confiable y actualizada permitiendo con ello un seguimiento efectivo a las acciones, metas e indicadores del proyecto </w:t>
            </w:r>
          </w:p>
          <w:p w14:paraId="636B313D" w14:textId="77777777" w:rsidR="002A2579" w:rsidRPr="00765394" w:rsidRDefault="016BA779" w:rsidP="016BA779">
            <w:pPr>
              <w:widowControl/>
              <w:numPr>
                <w:ilvl w:val="0"/>
                <w:numId w:val="12"/>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La Secretaría de Educación del Estado de Chiapas destina recursos específicos para la mejora continua de los procesos del proyecto a través de evaluaciones por entidades externas. </w:t>
            </w:r>
          </w:p>
          <w:p w14:paraId="224CD4F7" w14:textId="77777777" w:rsidR="002A2579" w:rsidRPr="00765394" w:rsidRDefault="016BA779" w:rsidP="016BA779">
            <w:pPr>
              <w:widowControl/>
              <w:numPr>
                <w:ilvl w:val="0"/>
                <w:numId w:val="12"/>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cuenta con un plan de trabajo anual desarrollado a partir del Sistema Integral de Administración Hacendaria Estatal (SIAHE).  </w:t>
            </w:r>
          </w:p>
          <w:p w14:paraId="7892DF78" w14:textId="77777777" w:rsidR="002A2579" w:rsidRPr="00765394" w:rsidRDefault="016BA779" w:rsidP="016BA779">
            <w:pPr>
              <w:widowControl/>
              <w:numPr>
                <w:ilvl w:val="0"/>
                <w:numId w:val="12"/>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establece de manera clara, sistematizada, actualizada y confiable la contribución a las políticas educativas nacionales y estatales, los tipos y montos de los apoyos a otorgar. </w:t>
            </w:r>
          </w:p>
          <w:p w14:paraId="3593F355"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Operación:</w:t>
            </w:r>
          </w:p>
          <w:p w14:paraId="07EADDB9" w14:textId="77777777" w:rsidR="002A2579" w:rsidRPr="00765394" w:rsidRDefault="016BA779" w:rsidP="016BA779">
            <w:pPr>
              <w:widowControl/>
              <w:numPr>
                <w:ilvl w:val="0"/>
                <w:numId w:val="13"/>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personal opera e instrumenta de forma efectiva las acciones y procedimientos establecidos en los manuales de procedimientos generados para ejecutar el proyecto.  </w:t>
            </w:r>
          </w:p>
          <w:p w14:paraId="5848AD84" w14:textId="77777777" w:rsidR="002A2579" w:rsidRPr="00765394" w:rsidRDefault="016BA779" w:rsidP="016BA779">
            <w:pPr>
              <w:widowControl/>
              <w:numPr>
                <w:ilvl w:val="0"/>
                <w:numId w:val="13"/>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cuenta 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77357A57" w14:textId="77777777" w:rsidR="002A2579" w:rsidRPr="00765394" w:rsidRDefault="016BA779" w:rsidP="016BA779">
            <w:pPr>
              <w:widowControl/>
              <w:numPr>
                <w:ilvl w:val="0"/>
                <w:numId w:val="13"/>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 xml:space="preserve">El proyecto cuenta con mecanismos sistematizados y estandarizados que permiten verificar el avance trimestral por ciclo fiscal de las acciones realizadas y resultados alcanzados con base en las metas propuestas </w:t>
            </w:r>
          </w:p>
          <w:p w14:paraId="59A35031" w14:textId="77777777" w:rsidR="002A2579" w:rsidRPr="00765394" w:rsidRDefault="016BA779" w:rsidP="016BA779">
            <w:pPr>
              <w:widowControl/>
              <w:numPr>
                <w:ilvl w:val="0"/>
                <w:numId w:val="13"/>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El proyecto cuenta con mecanismos efectivos y documentados de presentación de información en materia de transparencia y rendición de cuentas, los cuales son públicos y difundidos ampliamente a través del portal institucional de transparencia.</w:t>
            </w:r>
          </w:p>
          <w:p w14:paraId="694859EA" w14:textId="77777777" w:rsidR="002A2579" w:rsidRPr="00765394" w:rsidRDefault="016BA779" w:rsidP="016BA779">
            <w:pPr>
              <w:widowControl/>
              <w:spacing w:line="256" w:lineRule="auto"/>
              <w:ind w:left="65"/>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Medición de resultados</w:t>
            </w:r>
          </w:p>
          <w:p w14:paraId="17AE585A" w14:textId="77777777" w:rsidR="002A2579" w:rsidRPr="00765394" w:rsidRDefault="016BA779" w:rsidP="016BA779">
            <w:pPr>
              <w:widowControl/>
              <w:numPr>
                <w:ilvl w:val="0"/>
                <w:numId w:val="13"/>
              </w:numPr>
              <w:spacing w:line="256"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El proyecto cuenta con mecanismos documentados y sistematizados que permiten realizar el seguimiento y evaluación de los fines, propósitos, componentes, metas e indicadores, los cuales están alienados a la MIR del proyecto</w:t>
            </w:r>
          </w:p>
          <w:p w14:paraId="16802F38" w14:textId="77777777" w:rsidR="002A2579" w:rsidRPr="00765394" w:rsidRDefault="002A2579" w:rsidP="016BA779">
            <w:pPr>
              <w:widowControl/>
              <w:spacing w:line="256" w:lineRule="auto"/>
              <w:ind w:left="425"/>
              <w:jc w:val="both"/>
              <w:rPr>
                <w:rFonts w:ascii="Arial Narrow" w:eastAsia="Arial Narrow" w:hAnsi="Arial Narrow" w:cs="Arial Narrow"/>
                <w:sz w:val="24"/>
                <w:szCs w:val="24"/>
              </w:rPr>
            </w:pPr>
          </w:p>
        </w:tc>
      </w:tr>
      <w:tr w:rsidR="002A2579" w:rsidRPr="00765394" w14:paraId="40CC23D1" w14:textId="77777777" w:rsidTr="016BA779">
        <w:trPr>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B7524" w14:textId="77777777" w:rsidR="002A2579" w:rsidRPr="00765394" w:rsidRDefault="016BA779" w:rsidP="016BA779">
            <w:pPr>
              <w:spacing w:line="240" w:lineRule="auto"/>
              <w:rPr>
                <w:rFonts w:ascii="Arial Narrow" w:eastAsia="Arial Narrow" w:hAnsi="Arial Narrow" w:cs="Arial Narrow"/>
                <w:b/>
                <w:bCs/>
                <w:sz w:val="24"/>
                <w:szCs w:val="24"/>
              </w:rPr>
            </w:pPr>
            <w:r w:rsidRPr="016BA779">
              <w:rPr>
                <w:rFonts w:ascii="Arial Narrow" w:eastAsia="Arial Narrow" w:hAnsi="Arial Narrow" w:cs="Arial Narrow"/>
                <w:b/>
                <w:bCs/>
                <w:sz w:val="24"/>
                <w:szCs w:val="24"/>
              </w:rPr>
              <w:lastRenderedPageBreak/>
              <w:t>2.2.2 Oportunidades:</w:t>
            </w:r>
          </w:p>
          <w:p w14:paraId="4859D785"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Diseño:</w:t>
            </w:r>
          </w:p>
          <w:p w14:paraId="39ADE375"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del proyecto, así como su financiamiento y beneficiarios. </w:t>
            </w:r>
          </w:p>
          <w:p w14:paraId="5EFBC6AF"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7C0216D7"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debe retomar la experiencia y práctica de los responsables y operarios del proyecto a fin de generar procesos de retroalimentación que permitan atender los ASM y generar la mejora continua del proyecto. </w:t>
            </w:r>
          </w:p>
          <w:p w14:paraId="77332C30"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013337D6" w14:textId="77777777" w:rsidR="002A2579" w:rsidRPr="00765394" w:rsidRDefault="016BA779" w:rsidP="016BA779">
            <w:pPr>
              <w:widowControl/>
              <w:spacing w:line="256"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Planeación orientada a resultados:</w:t>
            </w:r>
          </w:p>
          <w:p w14:paraId="24F1ACBD"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Impulsar la realización de evaluaciones externas al proyecto atendiendo las políticas y obligaciones establecidas en las normatividades de transparencia y rendición de cuentas y políticas públicas en materia. </w:t>
            </w:r>
          </w:p>
          <w:p w14:paraId="667C97A4"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Explotar las metodologías de evaluación a programas sociales, como el caso del CONEVAL para realizar ejercicios de autoevaluación al proyecto.</w:t>
            </w:r>
          </w:p>
          <w:p w14:paraId="54D250C5"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Operación: </w:t>
            </w:r>
          </w:p>
          <w:p w14:paraId="2371842A"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54E7F6A1"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Generar procesos de mejora continua a partir de los ejercicios de evaluación externa a cada proyecto, que permita la subsistencia y fortalecimiento con el cambio de Administración Pública Federal y Estatal en el año 2024.</w:t>
            </w:r>
          </w:p>
          <w:p w14:paraId="61ED613E"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Medición de resultados</w:t>
            </w:r>
          </w:p>
          <w:p w14:paraId="6AB870CC" w14:textId="77777777" w:rsidR="002A2579" w:rsidRPr="00765394" w:rsidRDefault="016BA779" w:rsidP="016BA779">
            <w:pPr>
              <w:widowControl/>
              <w:numPr>
                <w:ilvl w:val="0"/>
                <w:numId w:val="14"/>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cuenta con información pública de proyectos afines evaluados que pueden permitir la generación de estudios comparativos, revisión y adopción de buenas prácticas e intercambio de experiencias para potencializar los resultados de los proyectos.</w:t>
            </w:r>
          </w:p>
        </w:tc>
      </w:tr>
      <w:tr w:rsidR="002A2579" w:rsidRPr="00765394" w14:paraId="595C72E6" w14:textId="77777777" w:rsidTr="016BA779">
        <w:trPr>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DD5E" w14:textId="77777777" w:rsidR="002A2579"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lastRenderedPageBreak/>
              <w:t>2.2.3 Debilidades:</w:t>
            </w:r>
          </w:p>
          <w:p w14:paraId="3AE75430"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Diseño:</w:t>
            </w:r>
          </w:p>
          <w:p w14:paraId="579584C9"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El proyecto no cuenta con justificación teórica o empírica documentada que sustente el tipo de intervención que se realizará.</w:t>
            </w:r>
          </w:p>
          <w:p w14:paraId="1E13FA93"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El proyecto define la población potencial y objetivo, sin embargo, estás no se encuentran definidas a partir de documentos oficiales, no cuentan con metodología para su cuantificación; no existe un padrón sistematizado de beneficiarios que incluya sus características, clave única de registro y el tipo de apoyo otorgado.</w:t>
            </w:r>
          </w:p>
          <w:p w14:paraId="7F808DEC"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No existe una adecuada socialización y conocimiento de la alineación de la política pública y educativa internacional y nacional por parte de los responsables y operarios del proyecto. </w:t>
            </w:r>
          </w:p>
          <w:p w14:paraId="01D1A39B"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Existe desconocimiento por parte de los responsables y operativos de los proyectos de financiamiento complementarios y alineados con los propósitos de cada proyecto. </w:t>
            </w:r>
          </w:p>
          <w:p w14:paraId="627E1100"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Existe disparidad de criterios en la elaboración de la ficha técnica, informes e información complementaria del proyecto con respecto a otros financiados con el mismo fondo. </w:t>
            </w:r>
          </w:p>
          <w:p w14:paraId="195F26D7"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Planeación y orientación a resultados:</w:t>
            </w:r>
          </w:p>
          <w:p w14:paraId="7261B78E"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La Unidad Responsable del Proyecto no cuenta con un plan estratégico que establezca metas a mediano y largo plazo e indicadores para medir los avances en el logro de resultados </w:t>
            </w:r>
          </w:p>
          <w:p w14:paraId="29CBBE4B"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Los procesos de evaluación externa de los proyectos financiados con el FONE y con financiamiento estatal se realizan de manera aleatoria, discontinua y no sistemática. </w:t>
            </w:r>
          </w:p>
          <w:p w14:paraId="085018E5"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El responsable y operarios del proyecto desconocen la metodología de evaluación de programas sociales del CONEVAL, así como el impacto positivo que puede tener esta para la mejora continua de los proyectos e impacto positivo en los servicios que prestan a los beneficiarios del proyecto</w:t>
            </w:r>
          </w:p>
          <w:p w14:paraId="03D7ADE9"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Cobertura y focalización</w:t>
            </w:r>
          </w:p>
          <w:p w14:paraId="04377746"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El fondo cuenta con mecanismos para identificar su población objetivo, sin embargo, no están documentados y sustentados metodológicamente.</w:t>
            </w:r>
          </w:p>
          <w:p w14:paraId="5EE771AC"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Existe desconocimiento conceptual por parte de los responsables y operarios del proyecto con respecto a las denominaciones de población potencial, población objetivo y población atendida.</w:t>
            </w:r>
          </w:p>
          <w:p w14:paraId="7000CAFE"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Operación:</w:t>
            </w:r>
          </w:p>
          <w:p w14:paraId="6978679C"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No se cuenta con información documental que permita conocer las características socioeconómicas de los solicitantes de apoyos del proyecto. </w:t>
            </w:r>
          </w:p>
          <w:p w14:paraId="4B2BB6E5"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no contempla en su manual de procedimientos criterios para la selección de beneficiarios; los que sí lo tienen no se encuentran estandarizados ni sistematizados, pero si son difundidos públicamente mediante convocatorias. Cabe destacar que, dadas las características de los proyectos y la problemática específica a atender, no todos requieren procedimientos estandarizados para la selección de beneficiarios.  </w:t>
            </w:r>
          </w:p>
          <w:p w14:paraId="67144642"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0FD82E5E"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Los recursos económicos para la operación del proyecto evaluado no son ministrados en los tiempos establecidos en los documentos de planeación, lo cual ocasiona retrasos en la ejecución de estos. </w:t>
            </w:r>
          </w:p>
          <w:p w14:paraId="73777E33"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 proyecto no cuenta con aplicaciones informáticas o sistemas de información en línea que permitan registrar y resguardar información de las características del proyecto, beneficiarios, mecanismos de seguimiento y evaluación; así como generar reportes. </w:t>
            </w:r>
          </w:p>
          <w:p w14:paraId="4A315141"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Percepción de la población atendida:</w:t>
            </w:r>
          </w:p>
          <w:p w14:paraId="610705A6"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No existen instrumentos para medir el grado de satisfacción de la población atendida por el FONE</w:t>
            </w:r>
          </w:p>
          <w:p w14:paraId="6570A5BE"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Medición de resultados</w:t>
            </w:r>
          </w:p>
          <w:p w14:paraId="2D934E34"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No existen instrumentos para medir los resultados e impacto de la población atendida por el proyecto.</w:t>
            </w:r>
          </w:p>
          <w:p w14:paraId="072BF51D"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No se cuenta con información de estudios o evaluaciones nacionales e internacionales que muestran impacto de programas similares del proyecto sujeto a evaluación.</w:t>
            </w:r>
          </w:p>
          <w:p w14:paraId="3C67134E" w14:textId="77777777" w:rsidR="002A2579" w:rsidRPr="00765394" w:rsidRDefault="016BA779" w:rsidP="016BA779">
            <w:pPr>
              <w:widowControl/>
              <w:numPr>
                <w:ilvl w:val="0"/>
                <w:numId w:val="15"/>
              </w:numPr>
              <w:spacing w:line="256"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No se han realizado evaluaciones externas previas al proyecto evaluado en este ejercicio de evaluación.</w:t>
            </w:r>
          </w:p>
        </w:tc>
      </w:tr>
      <w:tr w:rsidR="002A2579" w:rsidRPr="00765394" w14:paraId="2CA10CF1" w14:textId="77777777" w:rsidTr="016BA779">
        <w:trPr>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0BA0B" w14:textId="77777777" w:rsidR="002A2579"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lastRenderedPageBreak/>
              <w:t xml:space="preserve">2.2.4 Amenazas: </w:t>
            </w:r>
          </w:p>
          <w:p w14:paraId="78DE25B0" w14:textId="77777777" w:rsidR="002A2579"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Diseño:</w:t>
            </w:r>
          </w:p>
          <w:p w14:paraId="7D58CE24" w14:textId="77777777" w:rsidR="002A2579" w:rsidRPr="00765394" w:rsidRDefault="002A2579" w:rsidP="016BA779">
            <w:pPr>
              <w:spacing w:line="240" w:lineRule="auto"/>
              <w:jc w:val="both"/>
              <w:rPr>
                <w:rFonts w:ascii="Arial Narrow" w:eastAsia="Arial Narrow" w:hAnsi="Arial Narrow" w:cs="Arial Narrow"/>
                <w:b/>
                <w:bCs/>
                <w:sz w:val="24"/>
                <w:szCs w:val="24"/>
              </w:rPr>
            </w:pPr>
          </w:p>
          <w:p w14:paraId="52E928FF"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 xml:space="preserve">Reducción del presupuesto al sector educativo que pueda poner en riesgo la continuidad del proyecto </w:t>
            </w:r>
          </w:p>
          <w:p w14:paraId="55D6AA75"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Resistencia a los procesos de evaluación por parte de los actores que intervienen en los proyectos, impidiendo que se desarrolle la mejora continua. </w:t>
            </w:r>
          </w:p>
          <w:p w14:paraId="275632F5"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Que el presupuesto asignado al proyecto no sea ministrado en tiempo y forma para su ejecución debido a trámites burocráticos por parte de la Autoridad Educativa Federal y Estatal.</w:t>
            </w:r>
            <w:r w:rsidRPr="016BA779">
              <w:rPr>
                <w:rFonts w:ascii="Arial Narrow" w:eastAsia="Arial Narrow" w:hAnsi="Arial Narrow" w:cs="Arial Narrow"/>
                <w:b/>
                <w:bCs/>
                <w:sz w:val="24"/>
                <w:szCs w:val="24"/>
              </w:rPr>
              <w:t xml:space="preserve"> </w:t>
            </w:r>
          </w:p>
          <w:p w14:paraId="30ED9C6C" w14:textId="77777777" w:rsidR="002A2579" w:rsidRPr="00765394" w:rsidRDefault="002A2579" w:rsidP="016BA779">
            <w:pPr>
              <w:spacing w:line="240" w:lineRule="auto"/>
              <w:ind w:left="720"/>
              <w:jc w:val="both"/>
              <w:rPr>
                <w:rFonts w:ascii="Arial Narrow" w:eastAsia="Arial Narrow" w:hAnsi="Arial Narrow" w:cs="Arial Narrow"/>
                <w:b/>
                <w:bCs/>
                <w:sz w:val="24"/>
                <w:szCs w:val="24"/>
              </w:rPr>
            </w:pPr>
          </w:p>
          <w:p w14:paraId="2696B6A6" w14:textId="77777777" w:rsidR="002A2579"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Planeación y orientación a resultados:</w:t>
            </w:r>
          </w:p>
          <w:p w14:paraId="7EE9C8DB" w14:textId="77777777" w:rsidR="002A2579" w:rsidRPr="00765394" w:rsidRDefault="002A2579" w:rsidP="016BA779">
            <w:pPr>
              <w:spacing w:line="240" w:lineRule="auto"/>
              <w:jc w:val="both"/>
              <w:rPr>
                <w:rFonts w:ascii="Arial Narrow" w:eastAsia="Arial Narrow" w:hAnsi="Arial Narrow" w:cs="Arial Narrow"/>
                <w:b/>
                <w:bCs/>
                <w:sz w:val="24"/>
                <w:szCs w:val="24"/>
              </w:rPr>
            </w:pPr>
          </w:p>
          <w:p w14:paraId="69CB6F7E"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Sanciones por entes fiscalizadores nacionales y estatales ante la falta de evaluaciones externas a los proyectos financiados por el FONE. </w:t>
            </w:r>
          </w:p>
          <w:p w14:paraId="3C813161"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Responsabilidades administrativas y penales a las autoridades y responsables de proyectos financiados con el FONE por incumplimiento a la normatividad en materia de transparencia y rendición de cuentas. </w:t>
            </w:r>
          </w:p>
          <w:p w14:paraId="435032B3"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Eliminación o reducción de financiamiento por parte de la Federación y el Estado a los proyectos financiados por el FONE. </w:t>
            </w:r>
          </w:p>
          <w:p w14:paraId="76B5DC68" w14:textId="77777777" w:rsidR="002A2579" w:rsidRPr="00765394" w:rsidRDefault="002A2579" w:rsidP="016BA779">
            <w:pPr>
              <w:spacing w:line="240" w:lineRule="auto"/>
              <w:ind w:left="720"/>
              <w:jc w:val="both"/>
              <w:rPr>
                <w:rFonts w:ascii="Arial Narrow" w:eastAsia="Arial Narrow" w:hAnsi="Arial Narrow" w:cs="Arial Narrow"/>
                <w:sz w:val="24"/>
                <w:szCs w:val="24"/>
              </w:rPr>
            </w:pPr>
          </w:p>
          <w:p w14:paraId="39D58AC0" w14:textId="77777777" w:rsidR="002A2579"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Operación:</w:t>
            </w:r>
          </w:p>
          <w:p w14:paraId="5038C316" w14:textId="77777777" w:rsidR="002A2579" w:rsidRPr="00765394" w:rsidRDefault="016BA779" w:rsidP="016BA779">
            <w:pPr>
              <w:numPr>
                <w:ilvl w:val="0"/>
                <w:numId w:val="16"/>
              </w:numPr>
              <w:spacing w:line="240" w:lineRule="auto"/>
              <w:ind w:left="425"/>
              <w:jc w:val="both"/>
              <w:rPr>
                <w:rFonts w:ascii="Arial Narrow" w:eastAsia="Arial Narrow" w:hAnsi="Arial Narrow" w:cs="Arial Narrow"/>
                <w:sz w:val="24"/>
                <w:szCs w:val="24"/>
              </w:rPr>
            </w:pPr>
            <w:r w:rsidRPr="016BA779">
              <w:rPr>
                <w:rFonts w:ascii="Arial Narrow" w:eastAsia="Arial Narrow" w:hAnsi="Arial Narrow" w:cs="Arial Narrow"/>
                <w:sz w:val="24"/>
                <w:szCs w:val="24"/>
              </w:rPr>
              <w:t>Retrasos o disminución de la ministración de recursos económicos para la operación de los proyectos por parte de la Federación y el Estado, lo cual pondría en riesgo la ejecución de las acciones del proyecto.</w:t>
            </w:r>
          </w:p>
        </w:tc>
      </w:tr>
    </w:tbl>
    <w:p w14:paraId="397A4D3F" w14:textId="77777777" w:rsidR="002A2579" w:rsidRPr="00765394" w:rsidRDefault="002A2579" w:rsidP="016BA779">
      <w:pPr>
        <w:spacing w:before="10" w:line="189" w:lineRule="auto"/>
        <w:jc w:val="both"/>
        <w:rPr>
          <w:rFonts w:ascii="Arial Narrow" w:eastAsia="Arial Narrow" w:hAnsi="Arial Narrow" w:cs="Arial Narrow"/>
          <w:sz w:val="24"/>
          <w:szCs w:val="24"/>
        </w:rPr>
      </w:pPr>
    </w:p>
    <w:p w14:paraId="1B062018" w14:textId="17A96DC7" w:rsidR="016BA779" w:rsidRDefault="016BA779" w:rsidP="016BA779">
      <w:pPr>
        <w:spacing w:before="10" w:line="189" w:lineRule="auto"/>
        <w:jc w:val="both"/>
        <w:rPr>
          <w:rFonts w:ascii="Arial Narrow" w:eastAsia="Arial Narrow" w:hAnsi="Arial Narrow" w:cs="Arial Narrow"/>
          <w:sz w:val="24"/>
          <w:szCs w:val="24"/>
        </w:rPr>
      </w:pPr>
    </w:p>
    <w:p w14:paraId="6E0DC2D5" w14:textId="59337EF1" w:rsidR="016BA779" w:rsidRDefault="016BA779" w:rsidP="016BA779">
      <w:pPr>
        <w:spacing w:before="10" w:line="189" w:lineRule="auto"/>
        <w:jc w:val="both"/>
        <w:rPr>
          <w:rFonts w:ascii="Arial Narrow" w:eastAsia="Arial Narrow" w:hAnsi="Arial Narrow" w:cs="Arial Narrow"/>
          <w:sz w:val="24"/>
          <w:szCs w:val="24"/>
        </w:rPr>
      </w:pPr>
    </w:p>
    <w:p w14:paraId="576D13C2" w14:textId="777F0561" w:rsidR="016BA779" w:rsidRDefault="016BA779" w:rsidP="016BA779">
      <w:pPr>
        <w:spacing w:before="10" w:line="189" w:lineRule="auto"/>
        <w:jc w:val="both"/>
        <w:rPr>
          <w:rFonts w:ascii="Arial Narrow" w:eastAsia="Arial Narrow" w:hAnsi="Arial Narrow" w:cs="Arial Narrow"/>
          <w:sz w:val="24"/>
          <w:szCs w:val="24"/>
        </w:rPr>
      </w:pPr>
    </w:p>
    <w:p w14:paraId="2A51806A" w14:textId="5E3294FA" w:rsidR="016BA779" w:rsidRDefault="016BA779" w:rsidP="016BA779">
      <w:pPr>
        <w:spacing w:before="10" w:line="189" w:lineRule="auto"/>
        <w:jc w:val="both"/>
        <w:rPr>
          <w:rFonts w:ascii="Arial Narrow" w:eastAsia="Arial Narrow" w:hAnsi="Arial Narrow" w:cs="Arial Narrow"/>
          <w:sz w:val="24"/>
          <w:szCs w:val="24"/>
        </w:rPr>
      </w:pPr>
    </w:p>
    <w:p w14:paraId="76ACACD6" w14:textId="58B8C549" w:rsidR="016BA779" w:rsidRDefault="016BA779" w:rsidP="016BA779">
      <w:pPr>
        <w:spacing w:before="10" w:line="189" w:lineRule="auto"/>
        <w:jc w:val="both"/>
        <w:rPr>
          <w:rFonts w:ascii="Arial Narrow" w:eastAsia="Arial Narrow" w:hAnsi="Arial Narrow" w:cs="Arial Narrow"/>
          <w:sz w:val="24"/>
          <w:szCs w:val="24"/>
        </w:rPr>
      </w:pPr>
    </w:p>
    <w:p w14:paraId="7567CCB3" w14:textId="45501B6E" w:rsidR="016BA779" w:rsidRDefault="016BA779" w:rsidP="016BA779">
      <w:pPr>
        <w:spacing w:before="10" w:line="189" w:lineRule="auto"/>
        <w:jc w:val="both"/>
        <w:rPr>
          <w:rFonts w:ascii="Arial Narrow" w:eastAsia="Arial Narrow" w:hAnsi="Arial Narrow" w:cs="Arial Narrow"/>
          <w:sz w:val="24"/>
          <w:szCs w:val="24"/>
        </w:rPr>
      </w:pPr>
    </w:p>
    <w:p w14:paraId="00831E37" w14:textId="56B581D5" w:rsidR="016BA779" w:rsidRDefault="016BA779" w:rsidP="016BA779">
      <w:pPr>
        <w:spacing w:before="10" w:line="189" w:lineRule="auto"/>
        <w:jc w:val="both"/>
        <w:rPr>
          <w:rFonts w:ascii="Arial Narrow" w:eastAsia="Arial Narrow" w:hAnsi="Arial Narrow" w:cs="Arial Narrow"/>
          <w:sz w:val="24"/>
          <w:szCs w:val="24"/>
        </w:rPr>
      </w:pPr>
    </w:p>
    <w:p w14:paraId="2446C98A" w14:textId="2A695B9B" w:rsidR="016BA779" w:rsidRDefault="016BA779" w:rsidP="016BA779">
      <w:pPr>
        <w:spacing w:before="10" w:line="189" w:lineRule="auto"/>
        <w:jc w:val="both"/>
        <w:rPr>
          <w:rFonts w:ascii="Arial Narrow" w:eastAsia="Arial Narrow" w:hAnsi="Arial Narrow" w:cs="Arial Narrow"/>
          <w:sz w:val="24"/>
          <w:szCs w:val="24"/>
        </w:rPr>
      </w:pPr>
    </w:p>
    <w:p w14:paraId="03125DAA" w14:textId="0827C919" w:rsidR="016BA779" w:rsidRDefault="016BA779" w:rsidP="016BA779">
      <w:pPr>
        <w:spacing w:before="10" w:line="189" w:lineRule="auto"/>
        <w:jc w:val="both"/>
        <w:rPr>
          <w:rFonts w:ascii="Arial Narrow" w:eastAsia="Arial Narrow" w:hAnsi="Arial Narrow" w:cs="Arial Narrow"/>
          <w:sz w:val="24"/>
          <w:szCs w:val="24"/>
        </w:rPr>
      </w:pPr>
    </w:p>
    <w:p w14:paraId="11017349" w14:textId="75E99809" w:rsidR="016BA779" w:rsidRDefault="016BA779" w:rsidP="016BA779">
      <w:pPr>
        <w:spacing w:before="10" w:line="189" w:lineRule="auto"/>
        <w:jc w:val="both"/>
        <w:rPr>
          <w:rFonts w:ascii="Arial Narrow" w:eastAsia="Arial Narrow" w:hAnsi="Arial Narrow" w:cs="Arial Narrow"/>
          <w:sz w:val="24"/>
          <w:szCs w:val="24"/>
        </w:rPr>
      </w:pPr>
    </w:p>
    <w:tbl>
      <w:tblPr>
        <w:tblW w:w="949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A0" w:firstRow="1" w:lastRow="0" w:firstColumn="1" w:lastColumn="0" w:noHBand="0" w:noVBand="1"/>
      </w:tblPr>
      <w:tblGrid>
        <w:gridCol w:w="9495"/>
      </w:tblGrid>
      <w:tr w:rsidR="002A2579" w:rsidRPr="00765394" w14:paraId="23BAA315" w14:textId="77777777" w:rsidTr="016BA779">
        <w:trPr>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3B14BED" w14:textId="77777777" w:rsidR="002A2579" w:rsidRPr="00765394" w:rsidRDefault="016BA779" w:rsidP="016BA779">
            <w:pPr>
              <w:spacing w:line="240" w:lineRule="auto"/>
              <w:rPr>
                <w:rFonts w:ascii="Arial Narrow" w:eastAsia="Arial Narrow" w:hAnsi="Arial Narrow" w:cs="Arial Narrow"/>
                <w:b/>
                <w:bCs/>
                <w:sz w:val="24"/>
                <w:szCs w:val="24"/>
              </w:rPr>
            </w:pPr>
            <w:r w:rsidRPr="016BA779">
              <w:rPr>
                <w:rFonts w:ascii="Arial Narrow" w:eastAsia="Arial Narrow" w:hAnsi="Arial Narrow" w:cs="Arial Narrow"/>
                <w:b/>
                <w:bCs/>
                <w:sz w:val="24"/>
                <w:szCs w:val="24"/>
              </w:rPr>
              <w:lastRenderedPageBreak/>
              <w:t>3. CONCLUSIONES Y RECOMENDACIONES DE LA EVALUACIÓN</w:t>
            </w:r>
          </w:p>
        </w:tc>
      </w:tr>
      <w:tr w:rsidR="002A2579" w:rsidRPr="00765394" w14:paraId="4B4FE310" w14:textId="77777777" w:rsidTr="016BA779">
        <w:trPr>
          <w:trHeight w:val="1320"/>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F2A41" w14:textId="77777777" w:rsidR="002A2579" w:rsidRPr="00765394" w:rsidRDefault="016BA779" w:rsidP="016BA779">
            <w:pPr>
              <w:spacing w:before="10" w:line="189" w:lineRule="auto"/>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3.1 Describir brevemente las conclusiones de la evaluación:</w:t>
            </w:r>
          </w:p>
          <w:p w14:paraId="42D4E059" w14:textId="77777777" w:rsidR="002A2579" w:rsidRPr="00765394" w:rsidRDefault="002A2579" w:rsidP="016BA779">
            <w:pPr>
              <w:spacing w:before="10" w:line="189" w:lineRule="auto"/>
              <w:rPr>
                <w:rFonts w:ascii="Arial Narrow" w:eastAsia="Arial Narrow" w:hAnsi="Arial Narrow" w:cs="Arial Narrow"/>
                <w:b/>
                <w:bCs/>
                <w:sz w:val="24"/>
                <w:szCs w:val="24"/>
              </w:rPr>
            </w:pPr>
          </w:p>
          <w:p w14:paraId="7BAF7CE9" w14:textId="77777777" w:rsidR="002A2579"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Es evidente que los proyectos evaluados cuentan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1657FAE5" w14:textId="77777777" w:rsidR="002A2579"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4840ED98" w14:textId="77777777" w:rsidR="002A2579"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sz w:val="24"/>
                <w:szCs w:val="24"/>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3FF8EAAE" w14:textId="601D88F8" w:rsidR="002A2579" w:rsidRPr="00765394" w:rsidRDefault="016BA779" w:rsidP="016BA779">
            <w:pPr>
              <w:jc w:val="both"/>
              <w:rPr>
                <w:rFonts w:ascii="Arial Narrow" w:eastAsia="Arial Narrow" w:hAnsi="Arial Narrow" w:cs="Arial Narrow"/>
                <w:sz w:val="24"/>
                <w:szCs w:val="24"/>
              </w:rPr>
            </w:pPr>
            <w:r w:rsidRPr="016BA779">
              <w:rPr>
                <w:rFonts w:ascii="Arial Narrow" w:eastAsia="Arial Narrow" w:hAnsi="Arial Narrow" w:cs="Arial Narrow"/>
                <w:sz w:val="24"/>
                <w:szCs w:val="24"/>
              </w:rPr>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tc>
      </w:tr>
      <w:tr w:rsidR="002A2579" w:rsidRPr="00765394" w14:paraId="699F74C2" w14:textId="77777777" w:rsidTr="016BA779">
        <w:trPr>
          <w:trHeight w:val="2763"/>
          <w:jc w:val="center"/>
        </w:trPr>
        <w:tc>
          <w:tcPr>
            <w:tcW w:w="94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6AC16" w14:textId="77777777" w:rsidR="002A2579" w:rsidRPr="00765394" w:rsidRDefault="016BA779" w:rsidP="016BA779">
            <w:pPr>
              <w:spacing w:before="10" w:line="189" w:lineRule="auto"/>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3.2 Describir las recomendaciones de acuerdo con su relevancia:</w:t>
            </w:r>
          </w:p>
          <w:p w14:paraId="2AC4A894"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Diseño:</w:t>
            </w:r>
          </w:p>
          <w:p w14:paraId="5583EE69"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recomienda presentar la justificación teórica o empírica documentada que sustente el tipo de intervención que se realizará con el proyecto</w:t>
            </w:r>
          </w:p>
          <w:p w14:paraId="415E1846"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ampliar el diagnóstico a partir de los cuales se originan las acciones del proyecto, dicho ejercicio deberá incorporar el sustento metodológico para cuantificar las poblaciones potenciales, objetivo y atendidas por el proyecto. </w:t>
            </w:r>
          </w:p>
          <w:p w14:paraId="51D5FF02"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que el padrón de beneficiarios se encuentre sistematizado y cuente con mecanismos confiables para su depuración y actualización. </w:t>
            </w:r>
          </w:p>
          <w:p w14:paraId="19A4D7CE"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elaborar una manual donde se establezca el procedimiento para depurar y actualizar el padrón de beneficiarios de cada proyecto. </w:t>
            </w:r>
          </w:p>
          <w:p w14:paraId="63F7B8C6"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317873F3"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7504F9F4"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Planeación y orientación a resultados:</w:t>
            </w:r>
          </w:p>
          <w:p w14:paraId="5AF60D2F"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recomienda desarrollar un plan estratégico que establezca metas a mediano y largo plazo e indicadores para medir los avances en el logro de resultados y que se encuentre alineado con la planeación estratégica de la Secretaría de Educación.</w:t>
            </w:r>
          </w:p>
          <w:p w14:paraId="2C64B48B"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generar planes de trabajo anualizados específicos del proyecto y que se encuentren alineados con lo establecido en el Programa Operativo Anual que se registra ante la Secretaría de Hacienda del Estado. </w:t>
            </w:r>
          </w:p>
          <w:p w14:paraId="2E6F04A0"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establecer mecanismos que permitan recolectar información socioeconómica de los beneficiarios del proyecto.  </w:t>
            </w:r>
          </w:p>
          <w:p w14:paraId="74113694"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establecer un programa de evaluaciones internas y externas sistemáticas de los programas y proyectos financiados con el FONE y financiamiento estatal. </w:t>
            </w:r>
          </w:p>
          <w:p w14:paraId="5367BE68"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que el Grupo Estratégico de la Secretaría de Educación analice y determine las acciones a tomar respecto de las recomendaciones derivadas de la presente y otras evaluaciones que se practiquen. </w:t>
            </w:r>
          </w:p>
          <w:p w14:paraId="4E007253"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formular un plan de atención y seguimiento a las recomendaciones con estrategias, metas, responsables y fecha de cumplimiento. </w:t>
            </w:r>
          </w:p>
          <w:p w14:paraId="022EAC21"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sugiere contar con un plan institucionalizado de seguimiento a las ASM, que incorpore entre otros aspectos, la medición del grado de satisfacción de los beneficiarios, la percepción social del proyecto; así como características socioeconómicas de los beneficiarios y no beneficiarios que permitan la comparabilidad y toma de decisiones para la gestión de proyectos para los siguientes ciclos o ejercicios. </w:t>
            </w:r>
          </w:p>
          <w:p w14:paraId="538E1686"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del proyecto </w:t>
            </w:r>
          </w:p>
          <w:p w14:paraId="0D02F6CA"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sugiere motivar a los responsables para que realicen innovaciones en sus proyectos de distintas maneras y no se limiten a pensar que únicamente pueden trascender con más recursos económicos. </w:t>
            </w:r>
          </w:p>
          <w:p w14:paraId="45C26146"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Cobertura y focalización:</w:t>
            </w:r>
          </w:p>
          <w:p w14:paraId="4D1A959E"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recomienda establecer mecanismos que permitan identificar la población objetivo del proyecto, bajo una metodología y que se documente.</w:t>
            </w:r>
          </w:p>
          <w:p w14:paraId="0FEAAA6A"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establecer estrategias que permitan a los responsables y operativos del proyecto tener el manejo conceptual requerido para operar los proyectos. </w:t>
            </w:r>
          </w:p>
          <w:p w14:paraId="38985A15"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Se recomienda que la Dirección de Evaluación de Programas Institucionales de la Subsecretaría de Planeación Educativa en conjunto con dirección de la cual depende el proyecto, evalúen la consistencia de los documentos de planeación que orienten las acciones de estos. Lo anterior a fin de que sean consistentes conceptos, objetivos, metas y beneficiarios de los proyectos con las respectivas RO y normatividad aplicable.</w:t>
            </w:r>
          </w:p>
          <w:p w14:paraId="47C4AC99"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Operación:</w:t>
            </w:r>
          </w:p>
          <w:p w14:paraId="5F1E42AC"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del proyecto previa capacitación</w:t>
            </w:r>
          </w:p>
          <w:p w14:paraId="26F09934"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establecer un período de vigencia a los manuales de procedimiento que obligue a los responsables de operar el proyecto a revisar y mejorar la gestión de estos. Dicha vigencia debe ser establecida con base en la temporalidad de la ejecución del proyecto definida en las RO. </w:t>
            </w:r>
          </w:p>
          <w:p w14:paraId="773215C3"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sugiere contar con sistemas informáticos que permitan la automatización y digitalización de la información documental de la población atendida por el proyecto.</w:t>
            </w:r>
          </w:p>
          <w:p w14:paraId="5779CAAE"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sugiere que la Dirección de Evaluación de Programas Institucionales en conjunto con la dirección responsable del proyecto, revisen de forma puntual la consistencia de la información presentada en los informes de actividades de cada proyecto y que sea acorde a lo que es presentado en el portal de transparencia institucional.  </w:t>
            </w:r>
          </w:p>
          <w:p w14:paraId="76616454"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sugiere aplicar normas y estándares internacionales en la elaboración de los manuales de procedimientos y diagramas de procesos que permitan la eficacia y eficiencia en la prestación de los servicios del proyecto</w:t>
            </w:r>
          </w:p>
          <w:p w14:paraId="1152D2AB"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3168B02E"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incluir en los manuales de procedimientos los mecanismos de selección de los beneficiarios, así como estandarizarlos y sistematizarlos. </w:t>
            </w:r>
          </w:p>
          <w:p w14:paraId="183BA82F"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del proyecto </w:t>
            </w:r>
          </w:p>
          <w:p w14:paraId="43AFD3E3"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51962B1E" w14:textId="51598D4D"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lastRenderedPageBreak/>
              <w:t>Se sugiere contar con aplicaciones informáticas o sistemas de información en línea que permitan registrar y resguardar información de las características del proyecto, beneficiarios, mecanismos de seguimiento y evaluación; así como generar reportes.</w:t>
            </w:r>
          </w:p>
          <w:p w14:paraId="09010873" w14:textId="77777777" w:rsidR="002A2579" w:rsidRPr="00765394" w:rsidRDefault="016BA779" w:rsidP="016BA779">
            <w:pPr>
              <w:widowControl/>
              <w:spacing w:line="256"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Percepción de la población atendida:</w:t>
            </w:r>
          </w:p>
          <w:p w14:paraId="07ADE27F"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b/>
                <w:bCs/>
                <w:sz w:val="24"/>
                <w:szCs w:val="24"/>
              </w:rPr>
            </w:pPr>
            <w:r w:rsidRPr="016BA779">
              <w:rPr>
                <w:rFonts w:ascii="Arial Narrow" w:eastAsia="Arial Narrow" w:hAnsi="Arial Narrow" w:cs="Arial Narrow"/>
                <w:sz w:val="24"/>
                <w:szCs w:val="24"/>
              </w:rPr>
              <w:t>Se recomienda ampliamente diseñar y aplicar mecanismo e instrumento de medición del grado de satisfacción de la población atendida del proyecto.</w:t>
            </w:r>
          </w:p>
          <w:p w14:paraId="34D6D6E3" w14:textId="77777777" w:rsidR="002A2579" w:rsidRPr="00765394" w:rsidRDefault="002A2579" w:rsidP="016BA779">
            <w:pPr>
              <w:widowControl/>
              <w:spacing w:line="256" w:lineRule="auto"/>
              <w:jc w:val="both"/>
              <w:rPr>
                <w:rFonts w:ascii="Arial Narrow" w:eastAsia="Arial Narrow" w:hAnsi="Arial Narrow" w:cs="Arial Narrow"/>
                <w:b/>
                <w:bCs/>
                <w:sz w:val="24"/>
                <w:szCs w:val="24"/>
              </w:rPr>
            </w:pPr>
          </w:p>
          <w:p w14:paraId="30FE9782" w14:textId="77777777" w:rsidR="002A2579" w:rsidRPr="00765394" w:rsidRDefault="016BA779" w:rsidP="016BA779">
            <w:pPr>
              <w:widowControl/>
              <w:spacing w:line="256"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Medición de resultados:</w:t>
            </w:r>
          </w:p>
          <w:p w14:paraId="32073649"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recomienda establecer un plan de evaluaciones externas sistemáticas y de manera continua, del proyecto a fin de establecer estrategias de mejora continua.</w:t>
            </w:r>
          </w:p>
          <w:p w14:paraId="59BA631D"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5E792C25" w14:textId="77777777" w:rsidR="002A2579" w:rsidRPr="00765394" w:rsidRDefault="016BA779" w:rsidP="016BA779">
            <w:pPr>
              <w:widowControl/>
              <w:numPr>
                <w:ilvl w:val="0"/>
                <w:numId w:val="17"/>
              </w:numPr>
              <w:spacing w:line="256" w:lineRule="auto"/>
              <w:ind w:left="360"/>
              <w:jc w:val="both"/>
              <w:rPr>
                <w:rFonts w:ascii="Arial Narrow" w:eastAsia="Arial Narrow" w:hAnsi="Arial Narrow" w:cs="Arial Narrow"/>
                <w:sz w:val="24"/>
                <w:szCs w:val="24"/>
              </w:rPr>
            </w:pPr>
            <w:r w:rsidRPr="016BA779">
              <w:rPr>
                <w:rFonts w:ascii="Arial Narrow" w:eastAsia="Arial Narrow" w:hAnsi="Arial Narrow" w:cs="Arial Narrow"/>
                <w:sz w:val="24"/>
                <w:szCs w:val="24"/>
              </w:rPr>
              <w:t>Se sugiere realizar un análisis comparativo de los resultados de los proyectos FONE en Chiapas con los de otros estados con la finalidad de identificar posibles mejoras a partir de dicha comparación.</w:t>
            </w:r>
          </w:p>
        </w:tc>
      </w:tr>
      <w:tr w:rsidR="00413514" w:rsidRPr="00765394" w14:paraId="6180225E" w14:textId="77777777" w:rsidTr="016BA779">
        <w:tblPrEx>
          <w:tblCellMar>
            <w:left w:w="108" w:type="dxa"/>
            <w:right w:w="108" w:type="dxa"/>
          </w:tblCellMar>
          <w:tblLook w:val="0000" w:firstRow="0" w:lastRow="0" w:firstColumn="0" w:lastColumn="0" w:noHBand="0" w:noVBand="0"/>
        </w:tblPrEx>
        <w:trPr>
          <w:jc w:val="center"/>
        </w:trPr>
        <w:tc>
          <w:tcPr>
            <w:tcW w:w="9493" w:type="dxa"/>
            <w:shd w:val="clear" w:color="auto" w:fill="BFBFBF" w:themeFill="background1" w:themeFillShade="BF"/>
          </w:tcPr>
          <w:p w14:paraId="6CCCAE21"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lastRenderedPageBreak/>
              <w:t>4. DATOS DE LA INSTANCIA EVALUADORA</w:t>
            </w:r>
          </w:p>
        </w:tc>
      </w:tr>
      <w:tr w:rsidR="00413514" w:rsidRPr="00765394" w14:paraId="42E81744" w14:textId="77777777" w:rsidTr="016BA779">
        <w:tblPrEx>
          <w:tblCellMar>
            <w:left w:w="108" w:type="dxa"/>
            <w:right w:w="108" w:type="dxa"/>
          </w:tblCellMar>
          <w:tblLook w:val="0000" w:firstRow="0" w:lastRow="0" w:firstColumn="0" w:lastColumn="0" w:noHBand="0" w:noVBand="0"/>
        </w:tblPrEx>
        <w:trPr>
          <w:jc w:val="center"/>
        </w:trPr>
        <w:tc>
          <w:tcPr>
            <w:tcW w:w="9493" w:type="dxa"/>
          </w:tcPr>
          <w:p w14:paraId="4D78D57A"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4.1 Nombre del Coordinador de la Evaluación: Mtra. Ana Cristina Hernández Gómez</w:t>
            </w:r>
          </w:p>
        </w:tc>
      </w:tr>
      <w:tr w:rsidR="00413514" w:rsidRPr="00765394" w14:paraId="0BD26B12" w14:textId="77777777" w:rsidTr="016BA779">
        <w:tblPrEx>
          <w:tblCellMar>
            <w:left w:w="108" w:type="dxa"/>
            <w:right w:w="108" w:type="dxa"/>
          </w:tblCellMar>
          <w:tblLook w:val="0000" w:firstRow="0" w:lastRow="0" w:firstColumn="0" w:lastColumn="0" w:noHBand="0" w:noVBand="0"/>
        </w:tblPrEx>
        <w:trPr>
          <w:jc w:val="center"/>
        </w:trPr>
        <w:tc>
          <w:tcPr>
            <w:tcW w:w="9493" w:type="dxa"/>
          </w:tcPr>
          <w:p w14:paraId="2BB8D304"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4.2 Cargo: </w:t>
            </w:r>
            <w:r w:rsidRPr="016BA779">
              <w:rPr>
                <w:rFonts w:ascii="Arial Narrow" w:eastAsia="Arial Narrow" w:hAnsi="Arial Narrow" w:cs="Arial Narrow"/>
                <w:sz w:val="24"/>
                <w:szCs w:val="24"/>
              </w:rPr>
              <w:t>Coordinador de la Evaluación</w:t>
            </w:r>
          </w:p>
        </w:tc>
      </w:tr>
      <w:tr w:rsidR="00413514" w:rsidRPr="00765394" w14:paraId="650D4A2B" w14:textId="77777777" w:rsidTr="016BA779">
        <w:tblPrEx>
          <w:tblCellMar>
            <w:left w:w="108" w:type="dxa"/>
            <w:right w:w="108" w:type="dxa"/>
          </w:tblCellMar>
          <w:tblLook w:val="0000" w:firstRow="0" w:lastRow="0" w:firstColumn="0" w:lastColumn="0" w:noHBand="0" w:noVBand="0"/>
        </w:tblPrEx>
        <w:trPr>
          <w:jc w:val="center"/>
        </w:trPr>
        <w:tc>
          <w:tcPr>
            <w:tcW w:w="9493" w:type="dxa"/>
          </w:tcPr>
          <w:p w14:paraId="72392E3E"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4.3 Institución a la que pertenece: </w:t>
            </w:r>
            <w:r w:rsidRPr="016BA779">
              <w:rPr>
                <w:rFonts w:ascii="Arial Narrow" w:eastAsia="Arial Narrow" w:hAnsi="Arial Narrow" w:cs="Arial Narrow"/>
                <w:sz w:val="24"/>
                <w:szCs w:val="24"/>
              </w:rPr>
              <w:t>Metodologías y Técnicas Aplicadas, S.C.</w:t>
            </w:r>
          </w:p>
        </w:tc>
      </w:tr>
      <w:tr w:rsidR="00413514" w:rsidRPr="00765394" w14:paraId="362D3837" w14:textId="77777777" w:rsidTr="016BA779">
        <w:tblPrEx>
          <w:tblCellMar>
            <w:left w:w="108" w:type="dxa"/>
            <w:right w:w="108" w:type="dxa"/>
          </w:tblCellMar>
          <w:tblLook w:val="0000" w:firstRow="0" w:lastRow="0" w:firstColumn="0" w:lastColumn="0" w:noHBand="0" w:noVBand="0"/>
        </w:tblPrEx>
        <w:trPr>
          <w:jc w:val="center"/>
        </w:trPr>
        <w:tc>
          <w:tcPr>
            <w:tcW w:w="9493" w:type="dxa"/>
          </w:tcPr>
          <w:p w14:paraId="0A0FF0DB"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4.4 Principales colaboradores: </w:t>
            </w:r>
          </w:p>
          <w:p w14:paraId="15FA9BE9" w14:textId="77777777" w:rsidR="00413514" w:rsidRPr="00765394" w:rsidRDefault="016BA779" w:rsidP="016BA779">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016BA779">
              <w:rPr>
                <w:rFonts w:ascii="Arial Narrow" w:eastAsia="Arial Narrow" w:hAnsi="Arial Narrow" w:cs="Arial Narrow"/>
                <w:color w:val="000000" w:themeColor="text1"/>
                <w:sz w:val="24"/>
                <w:szCs w:val="24"/>
              </w:rPr>
              <w:t xml:space="preserve">Dr. Manuel Iván Espinosa Gallegos </w:t>
            </w:r>
          </w:p>
          <w:p w14:paraId="01D4C087" w14:textId="77777777" w:rsidR="00413514" w:rsidRPr="00765394" w:rsidRDefault="016BA779" w:rsidP="016BA779">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bookmarkStart w:id="0" w:name="_heading=h.gjdgxs"/>
            <w:bookmarkEnd w:id="0"/>
            <w:r w:rsidRPr="016BA779">
              <w:rPr>
                <w:rFonts w:ascii="Arial Narrow" w:eastAsia="Arial Narrow" w:hAnsi="Arial Narrow" w:cs="Arial Narrow"/>
                <w:color w:val="000000" w:themeColor="text1"/>
                <w:sz w:val="24"/>
                <w:szCs w:val="24"/>
              </w:rPr>
              <w:t>Mtro. Ricardo A. De Lira Cruz</w:t>
            </w:r>
          </w:p>
          <w:p w14:paraId="70840397" w14:textId="77777777" w:rsidR="00413514" w:rsidRPr="00765394" w:rsidRDefault="016BA779" w:rsidP="016BA779">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016BA779">
              <w:rPr>
                <w:rFonts w:ascii="Arial Narrow" w:eastAsia="Arial Narrow" w:hAnsi="Arial Narrow" w:cs="Arial Narrow"/>
                <w:color w:val="000000" w:themeColor="text1"/>
                <w:sz w:val="24"/>
                <w:szCs w:val="24"/>
              </w:rPr>
              <w:t>Mtro. Oscar Daniel Gómez Cruz</w:t>
            </w:r>
          </w:p>
          <w:p w14:paraId="56004557" w14:textId="77777777" w:rsidR="00413514" w:rsidRPr="00765394" w:rsidRDefault="016BA779" w:rsidP="016BA779">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016BA779">
              <w:rPr>
                <w:rFonts w:ascii="Arial Narrow" w:eastAsia="Arial Narrow" w:hAnsi="Arial Narrow" w:cs="Arial Narrow"/>
                <w:color w:val="000000" w:themeColor="text1"/>
                <w:sz w:val="24"/>
                <w:szCs w:val="24"/>
              </w:rPr>
              <w:t xml:space="preserve">Mtra. Ana Lucia Torres de los Santos </w:t>
            </w:r>
          </w:p>
        </w:tc>
      </w:tr>
      <w:tr w:rsidR="00413514" w:rsidRPr="00765394" w14:paraId="22A37D59" w14:textId="77777777" w:rsidTr="016BA779">
        <w:tblPrEx>
          <w:tblCellMar>
            <w:left w:w="108" w:type="dxa"/>
            <w:right w:w="108" w:type="dxa"/>
          </w:tblCellMar>
          <w:tblLook w:val="0000" w:firstRow="0" w:lastRow="0" w:firstColumn="0" w:lastColumn="0" w:noHBand="0" w:noVBand="0"/>
        </w:tblPrEx>
        <w:trPr>
          <w:jc w:val="center"/>
        </w:trPr>
        <w:tc>
          <w:tcPr>
            <w:tcW w:w="9493" w:type="dxa"/>
          </w:tcPr>
          <w:p w14:paraId="04379A0C"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4.5 Correo electrónico del coordinador de la evaluación:</w:t>
            </w:r>
          </w:p>
          <w:p w14:paraId="501161E9" w14:textId="77777777" w:rsidR="00413514" w:rsidRPr="00765394" w:rsidRDefault="016BA779" w:rsidP="016BA779">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b/>
                <w:bCs/>
                <w:color w:val="000000"/>
                <w:sz w:val="24"/>
                <w:szCs w:val="24"/>
              </w:rPr>
            </w:pPr>
            <w:r w:rsidRPr="016BA779">
              <w:rPr>
                <w:rFonts w:ascii="Arial Narrow" w:eastAsia="Arial Narrow" w:hAnsi="Arial Narrow" w:cs="Arial Narrow"/>
                <w:color w:val="000000" w:themeColor="text1"/>
                <w:sz w:val="24"/>
                <w:szCs w:val="24"/>
              </w:rPr>
              <w:t>Metec.aplicadas@gmail.com</w:t>
            </w:r>
          </w:p>
        </w:tc>
      </w:tr>
      <w:tr w:rsidR="00413514" w:rsidRPr="00765394" w14:paraId="5643E82B" w14:textId="77777777" w:rsidTr="016BA779">
        <w:tblPrEx>
          <w:tblCellMar>
            <w:left w:w="108" w:type="dxa"/>
            <w:right w:w="108" w:type="dxa"/>
          </w:tblCellMar>
          <w:tblLook w:val="0000" w:firstRow="0" w:lastRow="0" w:firstColumn="0" w:lastColumn="0" w:noHBand="0" w:noVBand="0"/>
        </w:tblPrEx>
        <w:trPr>
          <w:jc w:val="center"/>
        </w:trPr>
        <w:tc>
          <w:tcPr>
            <w:tcW w:w="9493" w:type="dxa"/>
          </w:tcPr>
          <w:p w14:paraId="16BA1F1A"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4.6 Teléfono (con clave lada):</w:t>
            </w:r>
          </w:p>
          <w:p w14:paraId="1FC39945" w14:textId="23DF5478" w:rsidR="00413514" w:rsidRPr="00765394" w:rsidRDefault="016BA779" w:rsidP="016BA779">
            <w:pPr>
              <w:widowControl/>
              <w:numPr>
                <w:ilvl w:val="0"/>
                <w:numId w:val="10"/>
              </w:numPr>
              <w:pBdr>
                <w:top w:val="nil"/>
                <w:left w:val="nil"/>
                <w:bottom w:val="nil"/>
                <w:right w:val="nil"/>
                <w:between w:val="nil"/>
              </w:pBdr>
              <w:spacing w:line="240" w:lineRule="auto"/>
              <w:ind w:left="360"/>
              <w:jc w:val="both"/>
              <w:rPr>
                <w:rFonts w:ascii="Arial Narrow" w:eastAsia="Arial Narrow" w:hAnsi="Arial Narrow" w:cs="Arial Narrow"/>
                <w:color w:val="000000"/>
                <w:sz w:val="24"/>
                <w:szCs w:val="24"/>
              </w:rPr>
            </w:pPr>
            <w:r w:rsidRPr="016BA779">
              <w:rPr>
                <w:rFonts w:ascii="Arial Narrow" w:eastAsia="Arial Narrow" w:hAnsi="Arial Narrow" w:cs="Arial Narrow"/>
                <w:color w:val="000000" w:themeColor="text1"/>
                <w:sz w:val="24"/>
                <w:szCs w:val="24"/>
              </w:rPr>
              <w:t>961 654 1741</w:t>
            </w:r>
          </w:p>
        </w:tc>
      </w:tr>
    </w:tbl>
    <w:p w14:paraId="0562CB0E" w14:textId="77777777" w:rsidR="00413514" w:rsidRPr="00765394" w:rsidRDefault="00413514" w:rsidP="016BA779">
      <w:pPr>
        <w:spacing w:line="200" w:lineRule="auto"/>
        <w:jc w:val="both"/>
        <w:rPr>
          <w:rFonts w:ascii="Arial Narrow" w:eastAsia="Arial Narrow" w:hAnsi="Arial Narrow" w:cs="Arial Narrow"/>
          <w:sz w:val="24"/>
          <w:szCs w:val="24"/>
        </w:rPr>
      </w:pPr>
    </w:p>
    <w:p w14:paraId="34CE0A41" w14:textId="77777777" w:rsidR="00413514" w:rsidRPr="00765394" w:rsidRDefault="00413514" w:rsidP="016BA779">
      <w:pPr>
        <w:spacing w:line="200" w:lineRule="auto"/>
        <w:jc w:val="both"/>
        <w:rPr>
          <w:rFonts w:ascii="Arial Narrow" w:eastAsia="Arial Narrow" w:hAnsi="Arial Narrow" w:cs="Arial Narrow"/>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062"/>
        <w:gridCol w:w="204"/>
        <w:gridCol w:w="5227"/>
      </w:tblGrid>
      <w:tr w:rsidR="00413514" w:rsidRPr="00765394" w14:paraId="03E49C8C" w14:textId="77777777" w:rsidTr="016BA779">
        <w:trPr>
          <w:jc w:val="center"/>
        </w:trPr>
        <w:tc>
          <w:tcPr>
            <w:tcW w:w="9493" w:type="dxa"/>
            <w:gridSpan w:val="3"/>
            <w:shd w:val="clear" w:color="auto" w:fill="BFBFBF" w:themeFill="background1" w:themeFillShade="BF"/>
          </w:tcPr>
          <w:p w14:paraId="506EA124"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5. IDENTIFICACIÓN DEL (LOS) PROGRAMA(S)</w:t>
            </w:r>
          </w:p>
        </w:tc>
      </w:tr>
      <w:tr w:rsidR="00413514" w:rsidRPr="00765394" w14:paraId="4FA1FF66" w14:textId="77777777" w:rsidTr="016BA779">
        <w:trPr>
          <w:jc w:val="center"/>
        </w:trPr>
        <w:tc>
          <w:tcPr>
            <w:tcW w:w="9493" w:type="dxa"/>
            <w:gridSpan w:val="3"/>
          </w:tcPr>
          <w:p w14:paraId="0EB80525"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5.1 Nombre del (los) programa(s) evaluado(s): </w:t>
            </w:r>
            <w:r w:rsidRPr="016BA779">
              <w:rPr>
                <w:rFonts w:ascii="Arial Narrow" w:eastAsia="Arial Narrow" w:hAnsi="Arial Narrow" w:cs="Arial Narrow"/>
                <w:sz w:val="24"/>
                <w:szCs w:val="24"/>
              </w:rPr>
              <w:t>Educación Superior Pedagógica Abierta UPN Tapachula</w:t>
            </w:r>
          </w:p>
        </w:tc>
      </w:tr>
      <w:tr w:rsidR="00413514" w:rsidRPr="00765394" w14:paraId="0BE47DDE" w14:textId="77777777" w:rsidTr="016BA779">
        <w:trPr>
          <w:jc w:val="center"/>
        </w:trPr>
        <w:tc>
          <w:tcPr>
            <w:tcW w:w="9493" w:type="dxa"/>
            <w:gridSpan w:val="3"/>
          </w:tcPr>
          <w:p w14:paraId="5FF25E5A"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5.2 Siglas: </w:t>
            </w:r>
          </w:p>
        </w:tc>
      </w:tr>
      <w:tr w:rsidR="00413514" w:rsidRPr="00765394" w14:paraId="4AC91667" w14:textId="77777777" w:rsidTr="016BA779">
        <w:trPr>
          <w:jc w:val="center"/>
        </w:trPr>
        <w:tc>
          <w:tcPr>
            <w:tcW w:w="9493" w:type="dxa"/>
            <w:gridSpan w:val="3"/>
          </w:tcPr>
          <w:p w14:paraId="1969C3B0"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5.3 Ente público coordinador del (los) programa(s): </w:t>
            </w:r>
            <w:r w:rsidRPr="016BA779">
              <w:rPr>
                <w:rFonts w:ascii="Arial Narrow" w:eastAsia="Arial Narrow" w:hAnsi="Arial Narrow" w:cs="Arial Narrow"/>
                <w:sz w:val="24"/>
                <w:szCs w:val="24"/>
              </w:rPr>
              <w:t>Secretaría de Educación del estado de Chiapas</w:t>
            </w:r>
          </w:p>
        </w:tc>
      </w:tr>
      <w:tr w:rsidR="00413514" w:rsidRPr="00765394" w14:paraId="5773A3C8" w14:textId="77777777" w:rsidTr="016BA779">
        <w:trPr>
          <w:jc w:val="center"/>
        </w:trPr>
        <w:tc>
          <w:tcPr>
            <w:tcW w:w="9493" w:type="dxa"/>
            <w:gridSpan w:val="3"/>
          </w:tcPr>
          <w:p w14:paraId="71E0162E" w14:textId="77777777" w:rsidR="00413514" w:rsidRPr="00765394" w:rsidRDefault="016BA779" w:rsidP="016BA779">
            <w:pPr>
              <w:spacing w:line="240" w:lineRule="auto"/>
              <w:jc w:val="both"/>
              <w:rPr>
                <w:rFonts w:ascii="Arial Narrow" w:eastAsia="Arial Narrow" w:hAnsi="Arial Narrow" w:cs="Arial Narrow"/>
                <w:sz w:val="24"/>
                <w:szCs w:val="24"/>
              </w:rPr>
            </w:pPr>
            <w:r w:rsidRPr="016BA779">
              <w:rPr>
                <w:rFonts w:ascii="Arial Narrow" w:eastAsia="Arial Narrow" w:hAnsi="Arial Narrow" w:cs="Arial Narrow"/>
                <w:b/>
                <w:bCs/>
                <w:sz w:val="24"/>
                <w:szCs w:val="24"/>
              </w:rPr>
              <w:t>5.4 Poder público al que pertenece(n) el(los) programa(s):</w:t>
            </w:r>
            <w:r w:rsidRPr="016BA779">
              <w:rPr>
                <w:rFonts w:ascii="Arial Narrow" w:eastAsia="Arial Narrow" w:hAnsi="Arial Narrow" w:cs="Arial Narrow"/>
                <w:sz w:val="24"/>
                <w:szCs w:val="24"/>
              </w:rPr>
              <w:t xml:space="preserve"> </w:t>
            </w:r>
          </w:p>
          <w:p w14:paraId="226B5AC6"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sz w:val="24"/>
                <w:szCs w:val="24"/>
              </w:rPr>
              <w:t>Poder Ejecutivo</w:t>
            </w:r>
            <w:r w:rsidRPr="016BA779">
              <w:rPr>
                <w:rFonts w:ascii="Arial Narrow" w:eastAsia="Arial Narrow" w:hAnsi="Arial Narrow" w:cs="Arial Narrow"/>
                <w:sz w:val="24"/>
                <w:szCs w:val="24"/>
                <w:u w:val="single"/>
              </w:rPr>
              <w:t xml:space="preserve"> X </w:t>
            </w:r>
            <w:r w:rsidRPr="016BA779">
              <w:rPr>
                <w:rFonts w:ascii="Arial Narrow" w:eastAsia="Arial Narrow" w:hAnsi="Arial Narrow" w:cs="Arial Narrow"/>
                <w:sz w:val="24"/>
                <w:szCs w:val="24"/>
              </w:rPr>
              <w:t>Poder Legislativo</w:t>
            </w:r>
            <w:r w:rsidRPr="016BA779">
              <w:rPr>
                <w:rFonts w:ascii="Arial Narrow" w:eastAsia="Arial Narrow" w:hAnsi="Arial Narrow" w:cs="Arial Narrow"/>
                <w:sz w:val="24"/>
                <w:szCs w:val="24"/>
                <w:u w:val="single"/>
              </w:rPr>
              <w:t xml:space="preserve"> </w:t>
            </w:r>
            <w:r w:rsidR="003B5F8C">
              <w:tab/>
            </w:r>
            <w:r w:rsidRPr="016BA779">
              <w:rPr>
                <w:rFonts w:ascii="Arial Narrow" w:eastAsia="Arial Narrow" w:hAnsi="Arial Narrow" w:cs="Arial Narrow"/>
                <w:sz w:val="24"/>
                <w:szCs w:val="24"/>
              </w:rPr>
              <w:t>Poder Judicial_</w:t>
            </w:r>
            <w:r w:rsidRPr="016BA779">
              <w:rPr>
                <w:rFonts w:ascii="Arial Narrow" w:eastAsia="Arial Narrow" w:hAnsi="Arial Narrow" w:cs="Arial Narrow"/>
                <w:sz w:val="24"/>
                <w:szCs w:val="24"/>
                <w:u w:val="single"/>
              </w:rPr>
              <w:t xml:space="preserve">    </w:t>
            </w:r>
            <w:r w:rsidRPr="016BA779">
              <w:rPr>
                <w:rFonts w:ascii="Arial Narrow" w:eastAsia="Arial Narrow" w:hAnsi="Arial Narrow" w:cs="Arial Narrow"/>
                <w:sz w:val="24"/>
                <w:szCs w:val="24"/>
              </w:rPr>
              <w:t>Ente Autónomo</w:t>
            </w:r>
            <w:r w:rsidRPr="016BA779">
              <w:rPr>
                <w:rFonts w:ascii="Arial Narrow" w:eastAsia="Arial Narrow" w:hAnsi="Arial Narrow" w:cs="Arial Narrow"/>
                <w:sz w:val="24"/>
                <w:szCs w:val="24"/>
                <w:u w:val="single"/>
              </w:rPr>
              <w:t xml:space="preserve"> </w:t>
            </w:r>
            <w:r w:rsidR="003B5F8C">
              <w:tab/>
            </w:r>
          </w:p>
        </w:tc>
      </w:tr>
      <w:tr w:rsidR="00413514" w:rsidRPr="00765394" w14:paraId="3D039DFC" w14:textId="77777777" w:rsidTr="016BA779">
        <w:trPr>
          <w:jc w:val="center"/>
        </w:trPr>
        <w:tc>
          <w:tcPr>
            <w:tcW w:w="9493" w:type="dxa"/>
            <w:gridSpan w:val="3"/>
          </w:tcPr>
          <w:p w14:paraId="3B9810B3"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5.5 Ámbito gubernamental al que pertenece(n) el(los) programa(s):</w:t>
            </w:r>
          </w:p>
          <w:p w14:paraId="0FCA27ED" w14:textId="77777777" w:rsidR="00413514" w:rsidRPr="00765394" w:rsidRDefault="016BA779" w:rsidP="016BA779">
            <w:pPr>
              <w:spacing w:line="200" w:lineRule="auto"/>
              <w:jc w:val="both"/>
              <w:rPr>
                <w:rFonts w:ascii="Arial Narrow" w:eastAsia="Arial Narrow" w:hAnsi="Arial Narrow" w:cs="Arial Narrow"/>
                <w:b/>
                <w:bCs/>
                <w:sz w:val="24"/>
                <w:szCs w:val="24"/>
              </w:rPr>
            </w:pPr>
            <w:proofErr w:type="spellStart"/>
            <w:r w:rsidRPr="016BA779">
              <w:rPr>
                <w:rFonts w:ascii="Arial Narrow" w:eastAsia="Arial Narrow" w:hAnsi="Arial Narrow" w:cs="Arial Narrow"/>
                <w:sz w:val="24"/>
                <w:szCs w:val="24"/>
              </w:rPr>
              <w:t>Federal_X___Estatal_____Local</w:t>
            </w:r>
            <w:proofErr w:type="spellEnd"/>
            <w:r w:rsidRPr="016BA779">
              <w:rPr>
                <w:rFonts w:ascii="Arial Narrow" w:eastAsia="Arial Narrow" w:hAnsi="Arial Narrow" w:cs="Arial Narrow"/>
                <w:sz w:val="24"/>
                <w:szCs w:val="24"/>
              </w:rPr>
              <w:t>______</w:t>
            </w:r>
          </w:p>
        </w:tc>
      </w:tr>
      <w:tr w:rsidR="00413514" w:rsidRPr="00765394" w14:paraId="7B67164C" w14:textId="77777777" w:rsidTr="016BA779">
        <w:trPr>
          <w:jc w:val="center"/>
        </w:trPr>
        <w:tc>
          <w:tcPr>
            <w:tcW w:w="9493" w:type="dxa"/>
            <w:gridSpan w:val="3"/>
            <w:shd w:val="clear" w:color="auto" w:fill="D9D9D9" w:themeFill="background1" w:themeFillShade="D9"/>
          </w:tcPr>
          <w:p w14:paraId="2DEF038A"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5.6 Nombre de la(s) unidad(es) administrativa(s) y de (los) titular(es) a cargo del (los) programa(s):</w:t>
            </w:r>
          </w:p>
        </w:tc>
      </w:tr>
      <w:tr w:rsidR="00413514" w:rsidRPr="00765394" w14:paraId="63008D3F" w14:textId="77777777" w:rsidTr="016BA779">
        <w:trPr>
          <w:jc w:val="center"/>
        </w:trPr>
        <w:tc>
          <w:tcPr>
            <w:tcW w:w="4266" w:type="dxa"/>
            <w:gridSpan w:val="2"/>
          </w:tcPr>
          <w:p w14:paraId="799E57DB" w14:textId="77777777" w:rsidR="00413514" w:rsidRPr="00765394" w:rsidRDefault="016BA779" w:rsidP="016BA779">
            <w:pPr>
              <w:spacing w:before="53" w:line="240" w:lineRule="auto"/>
              <w:ind w:left="61" w:right="-20"/>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Nombre: </w:t>
            </w:r>
          </w:p>
        </w:tc>
        <w:tc>
          <w:tcPr>
            <w:tcW w:w="5227" w:type="dxa"/>
          </w:tcPr>
          <w:p w14:paraId="2A296F9A" w14:textId="77777777" w:rsidR="00413514" w:rsidRPr="00765394" w:rsidRDefault="016BA779" w:rsidP="016BA779">
            <w:pPr>
              <w:spacing w:before="53" w:line="240" w:lineRule="auto"/>
              <w:ind w:left="61" w:right="-20"/>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Unidad administrativa: </w:t>
            </w:r>
          </w:p>
        </w:tc>
      </w:tr>
      <w:tr w:rsidR="00413514" w:rsidRPr="00765394" w14:paraId="5E4F6C80" w14:textId="77777777" w:rsidTr="016BA779">
        <w:trPr>
          <w:jc w:val="center"/>
        </w:trPr>
        <w:tc>
          <w:tcPr>
            <w:tcW w:w="9493" w:type="dxa"/>
            <w:gridSpan w:val="3"/>
          </w:tcPr>
          <w:p w14:paraId="1C473FD0"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5.6.1 Nombre(s) de la(s) unidad(es) administrativa(s) a cargo de (los) programa(s): </w:t>
            </w:r>
          </w:p>
          <w:p w14:paraId="62EBF3C5" w14:textId="77777777" w:rsidR="00413514" w:rsidRPr="00765394" w:rsidRDefault="00413514" w:rsidP="016BA779">
            <w:pPr>
              <w:widowControl/>
              <w:numPr>
                <w:ilvl w:val="0"/>
                <w:numId w:val="1"/>
              </w:numPr>
              <w:pBdr>
                <w:top w:val="nil"/>
                <w:left w:val="nil"/>
                <w:bottom w:val="nil"/>
                <w:right w:val="nil"/>
                <w:between w:val="nil"/>
              </w:pBdr>
              <w:tabs>
                <w:tab w:val="left" w:pos="351"/>
              </w:tabs>
              <w:spacing w:line="200" w:lineRule="auto"/>
              <w:ind w:left="360"/>
              <w:jc w:val="both"/>
              <w:rPr>
                <w:rFonts w:ascii="Arial Narrow" w:eastAsia="Arial Narrow" w:hAnsi="Arial Narrow" w:cs="Arial Narrow"/>
                <w:b/>
                <w:bCs/>
                <w:color w:val="000000"/>
                <w:sz w:val="24"/>
                <w:szCs w:val="24"/>
              </w:rPr>
            </w:pPr>
          </w:p>
        </w:tc>
      </w:tr>
      <w:tr w:rsidR="00413514" w:rsidRPr="00765394" w14:paraId="4455629B" w14:textId="77777777" w:rsidTr="016BA779">
        <w:trPr>
          <w:jc w:val="center"/>
        </w:trPr>
        <w:tc>
          <w:tcPr>
            <w:tcW w:w="9493" w:type="dxa"/>
            <w:gridSpan w:val="3"/>
            <w:shd w:val="clear" w:color="auto" w:fill="D9D9D9" w:themeFill="background1" w:themeFillShade="D9"/>
          </w:tcPr>
          <w:p w14:paraId="4EFFB4FD" w14:textId="77777777" w:rsidR="00413514" w:rsidRPr="00765394" w:rsidRDefault="016BA779" w:rsidP="016BA779">
            <w:pPr>
              <w:spacing w:line="20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5.6.2 Nombre(s) de (los) titular(es) de la(s) unidad(es) administrativa(s) a cargo de (los) programa(s) (nombre completo, correo electrónico y teléfono con clave lada):</w:t>
            </w:r>
          </w:p>
        </w:tc>
      </w:tr>
      <w:tr w:rsidR="00413514" w:rsidRPr="00765394" w14:paraId="45131AF6" w14:textId="77777777" w:rsidTr="016BA779">
        <w:trPr>
          <w:jc w:val="center"/>
        </w:trPr>
        <w:tc>
          <w:tcPr>
            <w:tcW w:w="4062" w:type="dxa"/>
          </w:tcPr>
          <w:p w14:paraId="3E80BC22" w14:textId="77777777" w:rsidR="00413514" w:rsidRPr="00765394" w:rsidRDefault="016BA779" w:rsidP="016BA779">
            <w:pPr>
              <w:spacing w:before="53" w:line="240" w:lineRule="auto"/>
              <w:ind w:left="61" w:right="-20"/>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Nombre: </w:t>
            </w:r>
          </w:p>
        </w:tc>
        <w:tc>
          <w:tcPr>
            <w:tcW w:w="5431" w:type="dxa"/>
            <w:gridSpan w:val="2"/>
          </w:tcPr>
          <w:p w14:paraId="76D3DCA2" w14:textId="77777777" w:rsidR="00413514" w:rsidRPr="00765394" w:rsidRDefault="016BA779" w:rsidP="016BA779">
            <w:pPr>
              <w:spacing w:before="53" w:line="240" w:lineRule="auto"/>
              <w:ind w:left="61" w:right="-2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Correo: </w:t>
            </w:r>
          </w:p>
          <w:p w14:paraId="2C42CD5E" w14:textId="77777777" w:rsidR="00413514" w:rsidRPr="00765394" w:rsidRDefault="016BA779" w:rsidP="016BA779">
            <w:pPr>
              <w:spacing w:before="53" w:line="240" w:lineRule="auto"/>
              <w:ind w:left="61" w:right="-20"/>
              <w:jc w:val="both"/>
              <w:rPr>
                <w:rFonts w:ascii="Arial Narrow" w:eastAsia="Arial Narrow" w:hAnsi="Arial Narrow" w:cs="Arial Narrow"/>
                <w:sz w:val="24"/>
                <w:szCs w:val="24"/>
              </w:rPr>
            </w:pPr>
            <w:r w:rsidRPr="016BA779">
              <w:rPr>
                <w:rFonts w:ascii="Arial Narrow" w:eastAsia="Arial Narrow" w:hAnsi="Arial Narrow" w:cs="Arial Narrow"/>
                <w:sz w:val="24"/>
                <w:szCs w:val="24"/>
              </w:rPr>
              <w:t xml:space="preserve">Tel. </w:t>
            </w:r>
          </w:p>
        </w:tc>
      </w:tr>
    </w:tbl>
    <w:p w14:paraId="6D98A12B" w14:textId="77777777" w:rsidR="00413514" w:rsidRPr="00765394" w:rsidRDefault="00413514" w:rsidP="016BA779">
      <w:pPr>
        <w:spacing w:before="3" w:line="240" w:lineRule="auto"/>
        <w:jc w:val="both"/>
        <w:rPr>
          <w:rFonts w:ascii="Arial Narrow" w:eastAsia="Arial Narrow" w:hAnsi="Arial Narrow" w:cs="Arial Narrow"/>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9493"/>
      </w:tblGrid>
      <w:tr w:rsidR="00413514" w:rsidRPr="00765394" w14:paraId="7CCBCAF4" w14:textId="77777777" w:rsidTr="016BA779">
        <w:trPr>
          <w:jc w:val="center"/>
        </w:trPr>
        <w:tc>
          <w:tcPr>
            <w:tcW w:w="9493" w:type="dxa"/>
            <w:shd w:val="clear" w:color="auto" w:fill="BFBFBF" w:themeFill="background1" w:themeFillShade="BF"/>
          </w:tcPr>
          <w:p w14:paraId="0F3E99FE"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6. DATOS DE CONTRATACIÓN DE LA EVALUACIÓN</w:t>
            </w:r>
          </w:p>
        </w:tc>
      </w:tr>
      <w:tr w:rsidR="00413514" w:rsidRPr="00765394" w14:paraId="1CF86DAA" w14:textId="77777777" w:rsidTr="016BA779">
        <w:trPr>
          <w:jc w:val="center"/>
        </w:trPr>
        <w:tc>
          <w:tcPr>
            <w:tcW w:w="9493" w:type="dxa"/>
          </w:tcPr>
          <w:p w14:paraId="3F18288E"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6.1 Tipo de contratación: </w:t>
            </w:r>
          </w:p>
        </w:tc>
      </w:tr>
      <w:tr w:rsidR="00413514" w:rsidRPr="00765394" w14:paraId="7A6E94B8" w14:textId="77777777" w:rsidTr="016BA779">
        <w:trPr>
          <w:jc w:val="center"/>
        </w:trPr>
        <w:tc>
          <w:tcPr>
            <w:tcW w:w="9493" w:type="dxa"/>
          </w:tcPr>
          <w:p w14:paraId="6A597FA4" w14:textId="067DC8C3" w:rsidR="00413514" w:rsidRPr="00765394" w:rsidRDefault="016BA779" w:rsidP="016BA779">
            <w:pPr>
              <w:tabs>
                <w:tab w:val="left" w:pos="2380"/>
                <w:tab w:val="left" w:pos="4220"/>
                <w:tab w:val="left" w:pos="6820"/>
              </w:tabs>
              <w:spacing w:before="40" w:line="181" w:lineRule="auto"/>
              <w:ind w:right="-20"/>
              <w:jc w:val="both"/>
              <w:rPr>
                <w:rFonts w:ascii="Arial Narrow" w:eastAsia="Arial Narrow" w:hAnsi="Arial Narrow" w:cs="Arial Narrow"/>
                <w:sz w:val="24"/>
                <w:szCs w:val="24"/>
              </w:rPr>
            </w:pPr>
            <w:r w:rsidRPr="016BA779">
              <w:rPr>
                <w:rFonts w:ascii="Arial Narrow" w:eastAsia="Arial Narrow" w:hAnsi="Arial Narrow" w:cs="Arial Narrow"/>
                <w:sz w:val="24"/>
                <w:szCs w:val="24"/>
              </w:rPr>
              <w:t>6.1.1 Adjudicación Directa</w:t>
            </w:r>
            <w:r w:rsidRPr="016BA779">
              <w:rPr>
                <w:rFonts w:ascii="Arial Narrow" w:eastAsia="Arial Narrow" w:hAnsi="Arial Narrow" w:cs="Arial Narrow"/>
                <w:sz w:val="24"/>
                <w:szCs w:val="24"/>
                <w:u w:val="single"/>
              </w:rPr>
              <w:t xml:space="preserve"> </w:t>
            </w:r>
            <w:r w:rsidR="003B5F8C">
              <w:tab/>
            </w:r>
            <w:r w:rsidRPr="016BA779">
              <w:rPr>
                <w:rFonts w:ascii="Arial Narrow" w:eastAsia="Arial Narrow" w:hAnsi="Arial Narrow" w:cs="Arial Narrow"/>
                <w:sz w:val="24"/>
                <w:szCs w:val="24"/>
              </w:rPr>
              <w:t xml:space="preserve"> </w:t>
            </w:r>
            <w:r w:rsidR="00164F0E">
              <w:rPr>
                <w:rFonts w:ascii="Arial Narrow" w:eastAsia="Arial Narrow" w:hAnsi="Arial Narrow" w:cs="Arial Narrow"/>
                <w:sz w:val="24"/>
                <w:szCs w:val="24"/>
              </w:rPr>
              <w:t>X</w:t>
            </w:r>
            <w:r w:rsidRPr="016BA779">
              <w:rPr>
                <w:rFonts w:ascii="Arial Narrow" w:eastAsia="Arial Narrow" w:hAnsi="Arial Narrow" w:cs="Arial Narrow"/>
                <w:sz w:val="24"/>
                <w:szCs w:val="24"/>
              </w:rPr>
              <w:t xml:space="preserve">      6.1.2 Invitación a tres                    6.1.3 Licitación Pública Nacional</w:t>
            </w:r>
            <w:r w:rsidRPr="016BA779">
              <w:rPr>
                <w:rFonts w:ascii="Arial Narrow" w:eastAsia="Arial Narrow" w:hAnsi="Arial Narrow" w:cs="Arial Narrow"/>
                <w:sz w:val="24"/>
                <w:szCs w:val="24"/>
                <w:u w:val="single"/>
              </w:rPr>
              <w:t xml:space="preserve"> </w:t>
            </w:r>
            <w:r w:rsidR="003B5F8C">
              <w:tab/>
            </w:r>
          </w:p>
          <w:p w14:paraId="5DBB9BD3" w14:textId="77777777" w:rsidR="00413514" w:rsidRPr="00765394" w:rsidRDefault="016BA779" w:rsidP="016BA779">
            <w:pPr>
              <w:tabs>
                <w:tab w:val="left" w:pos="3120"/>
                <w:tab w:val="left" w:pos="4880"/>
              </w:tabs>
              <w:spacing w:before="40" w:line="181" w:lineRule="auto"/>
              <w:ind w:right="-20"/>
              <w:jc w:val="both"/>
              <w:rPr>
                <w:rFonts w:ascii="Arial Narrow" w:eastAsia="Arial Narrow" w:hAnsi="Arial Narrow" w:cs="Arial Narrow"/>
                <w:sz w:val="24"/>
                <w:szCs w:val="24"/>
              </w:rPr>
            </w:pPr>
            <w:r w:rsidRPr="016BA779">
              <w:rPr>
                <w:rFonts w:ascii="Arial Narrow" w:eastAsia="Arial Narrow" w:hAnsi="Arial Narrow" w:cs="Arial Narrow"/>
                <w:sz w:val="24"/>
                <w:szCs w:val="24"/>
              </w:rPr>
              <w:t>6.1.4 Licitación Pública Internacional</w:t>
            </w:r>
            <w:r w:rsidRPr="016BA779">
              <w:rPr>
                <w:rFonts w:ascii="Arial Narrow" w:eastAsia="Arial Narrow" w:hAnsi="Arial Narrow" w:cs="Arial Narrow"/>
                <w:sz w:val="24"/>
                <w:szCs w:val="24"/>
                <w:u w:val="single"/>
              </w:rPr>
              <w:t xml:space="preserve"> </w:t>
            </w:r>
            <w:r w:rsidR="003B5F8C">
              <w:tab/>
            </w:r>
            <w:r w:rsidRPr="016BA779">
              <w:rPr>
                <w:rFonts w:ascii="Arial Narrow" w:eastAsia="Arial Narrow" w:hAnsi="Arial Narrow" w:cs="Arial Narrow"/>
                <w:sz w:val="24"/>
                <w:szCs w:val="24"/>
              </w:rPr>
              <w:t xml:space="preserve"> 6.1.5 Otro: (Señalar)</w:t>
            </w:r>
            <w:r w:rsidRPr="016BA779">
              <w:rPr>
                <w:rFonts w:ascii="Arial Narrow" w:eastAsia="Arial Narrow" w:hAnsi="Arial Narrow" w:cs="Arial Narrow"/>
                <w:sz w:val="24"/>
                <w:szCs w:val="24"/>
                <w:u w:val="single"/>
              </w:rPr>
              <w:t xml:space="preserve"> </w:t>
            </w:r>
            <w:r w:rsidR="003B5F8C">
              <w:tab/>
            </w:r>
          </w:p>
          <w:p w14:paraId="5997CC1D" w14:textId="77777777" w:rsidR="00413514" w:rsidRPr="00765394" w:rsidRDefault="00413514" w:rsidP="016BA779">
            <w:pPr>
              <w:spacing w:line="240" w:lineRule="auto"/>
              <w:jc w:val="both"/>
              <w:rPr>
                <w:rFonts w:ascii="Arial Narrow" w:eastAsia="Arial Narrow" w:hAnsi="Arial Narrow" w:cs="Arial Narrow"/>
                <w:b/>
                <w:bCs/>
                <w:sz w:val="24"/>
                <w:szCs w:val="24"/>
              </w:rPr>
            </w:pPr>
          </w:p>
        </w:tc>
      </w:tr>
      <w:tr w:rsidR="00413514" w:rsidRPr="00765394" w14:paraId="6B0823C5" w14:textId="77777777" w:rsidTr="016BA779">
        <w:trPr>
          <w:jc w:val="center"/>
        </w:trPr>
        <w:tc>
          <w:tcPr>
            <w:tcW w:w="9493" w:type="dxa"/>
          </w:tcPr>
          <w:p w14:paraId="79012E7E"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6.2 Unidad administrativa responsable de contratar la evaluación: </w:t>
            </w:r>
            <w:r w:rsidRPr="016BA779">
              <w:rPr>
                <w:rFonts w:ascii="Arial Narrow" w:eastAsia="Arial Narrow" w:hAnsi="Arial Narrow" w:cs="Arial Narrow"/>
                <w:sz w:val="24"/>
                <w:szCs w:val="24"/>
              </w:rPr>
              <w:t>Secretaría de Educación</w:t>
            </w:r>
            <w:r w:rsidRPr="016BA779">
              <w:rPr>
                <w:rFonts w:ascii="Arial Narrow" w:eastAsia="Arial Narrow" w:hAnsi="Arial Narrow" w:cs="Arial Narrow"/>
                <w:b/>
                <w:bCs/>
                <w:sz w:val="24"/>
                <w:szCs w:val="24"/>
              </w:rPr>
              <w:t xml:space="preserve"> </w:t>
            </w:r>
            <w:r w:rsidRPr="016BA779">
              <w:rPr>
                <w:rFonts w:ascii="Arial Narrow" w:eastAsia="Arial Narrow" w:hAnsi="Arial Narrow" w:cs="Arial Narrow"/>
                <w:sz w:val="24"/>
                <w:szCs w:val="24"/>
              </w:rPr>
              <w:t>(Coordinación General de Administración Estatal)</w:t>
            </w:r>
          </w:p>
        </w:tc>
      </w:tr>
      <w:tr w:rsidR="00413514" w:rsidRPr="00765394" w14:paraId="48A2E2C0" w14:textId="77777777" w:rsidTr="016BA779">
        <w:trPr>
          <w:jc w:val="center"/>
        </w:trPr>
        <w:tc>
          <w:tcPr>
            <w:tcW w:w="9493" w:type="dxa"/>
          </w:tcPr>
          <w:p w14:paraId="59B62826" w14:textId="29264D70" w:rsidR="00413514" w:rsidRPr="00765394" w:rsidRDefault="016BA779" w:rsidP="00EC6423">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6.3 Costo total de la evaluación</w:t>
            </w:r>
            <w:r w:rsidRPr="016BA779">
              <w:rPr>
                <w:rFonts w:ascii="Arial Narrow" w:eastAsia="Arial Narrow" w:hAnsi="Arial Narrow" w:cs="Arial Narrow"/>
                <w:b/>
                <w:bCs/>
                <w:color w:val="000000" w:themeColor="text1"/>
                <w:sz w:val="24"/>
                <w:szCs w:val="24"/>
              </w:rPr>
              <w:t xml:space="preserve">: </w:t>
            </w:r>
            <w:r w:rsidR="004D6B93" w:rsidRPr="004D6B93">
              <w:rPr>
                <w:rFonts w:ascii="Arial Narrow" w:eastAsia="Arial Narrow" w:hAnsi="Arial Narrow" w:cs="Arial Narrow"/>
                <w:b/>
                <w:bCs/>
                <w:color w:val="000000" w:themeColor="text1"/>
                <w:sz w:val="24"/>
                <w:szCs w:val="24"/>
              </w:rPr>
              <w:t xml:space="preserve">$365,400.00 (TRESCIENTOS SESENTA Y  CINCO  MIL  CUATROCIENTOS PESOS 00/100M.N) </w:t>
            </w:r>
            <w:bookmarkStart w:id="1" w:name="_GoBack"/>
            <w:bookmarkEnd w:id="1"/>
            <w:r w:rsidR="00EC6423" w:rsidRPr="00EC6423">
              <w:rPr>
                <w:rFonts w:ascii="Arial Narrow" w:eastAsia="Arial Narrow" w:hAnsi="Arial Narrow" w:cs="Arial Narrow"/>
                <w:b/>
                <w:bCs/>
                <w:color w:val="000000" w:themeColor="text1"/>
                <w:sz w:val="24"/>
                <w:szCs w:val="24"/>
              </w:rPr>
              <w:t xml:space="preserve"> </w:t>
            </w:r>
            <w:r w:rsidRPr="016BA779">
              <w:rPr>
                <w:rFonts w:ascii="Arial Narrow" w:eastAsia="Arial Narrow" w:hAnsi="Arial Narrow" w:cs="Arial Narrow"/>
                <w:color w:val="000000" w:themeColor="text1"/>
                <w:sz w:val="24"/>
                <w:szCs w:val="24"/>
              </w:rPr>
              <w:t xml:space="preserve">Costo Total con IVA incluido (Evaluación de Centros Educativos Normalistas, Superación Docente para Egresados de los Programas </w:t>
            </w:r>
            <w:proofErr w:type="spellStart"/>
            <w:r w:rsidRPr="016BA779">
              <w:rPr>
                <w:rFonts w:ascii="Arial Narrow" w:eastAsia="Arial Narrow" w:hAnsi="Arial Narrow" w:cs="Arial Narrow"/>
                <w:color w:val="000000" w:themeColor="text1"/>
                <w:sz w:val="24"/>
                <w:szCs w:val="24"/>
              </w:rPr>
              <w:t>Semiescolarizados</w:t>
            </w:r>
            <w:proofErr w:type="spellEnd"/>
            <w:r w:rsidRPr="016BA779">
              <w:rPr>
                <w:rFonts w:ascii="Arial Narrow" w:eastAsia="Arial Narrow" w:hAnsi="Arial Narrow" w:cs="Arial Narrow"/>
                <w:color w:val="000000" w:themeColor="text1"/>
                <w:sz w:val="24"/>
                <w:szCs w:val="24"/>
              </w:rPr>
              <w:t xml:space="preserve">, Formación Inicial Docente, Acciones Compensatorias para Chiapas, Programa de Educación Migrante en el Estado de Chiapas (PEMCH), Curso de Inducción a la Docencia en el Medio Indígena, Alternativas para la Educación </w:t>
            </w:r>
            <w:r w:rsidRPr="016BA779">
              <w:rPr>
                <w:rFonts w:ascii="Arial Narrow" w:eastAsia="Arial Narrow" w:hAnsi="Arial Narrow" w:cs="Arial Narrow"/>
                <w:color w:val="000000" w:themeColor="text1"/>
                <w:sz w:val="24"/>
                <w:szCs w:val="24"/>
              </w:rPr>
              <w:lastRenderedPageBreak/>
              <w:t>Preescolar Rural y Centro de Actualización del Magisterio</w:t>
            </w:r>
          </w:p>
        </w:tc>
      </w:tr>
      <w:tr w:rsidR="00413514" w:rsidRPr="00765394" w14:paraId="73667760" w14:textId="77777777" w:rsidTr="016BA779">
        <w:trPr>
          <w:jc w:val="center"/>
        </w:trPr>
        <w:tc>
          <w:tcPr>
            <w:tcW w:w="9493" w:type="dxa"/>
          </w:tcPr>
          <w:p w14:paraId="0B7D2D8A" w14:textId="28CAA885" w:rsidR="00413514" w:rsidRPr="00765394" w:rsidRDefault="016BA779" w:rsidP="00E42A2A">
            <w:pPr>
              <w:widowControl/>
              <w:pBdr>
                <w:top w:val="nil"/>
                <w:left w:val="nil"/>
                <w:bottom w:val="nil"/>
                <w:right w:val="nil"/>
                <w:between w:val="nil"/>
              </w:pBdr>
              <w:spacing w:line="240" w:lineRule="auto"/>
              <w:jc w:val="both"/>
              <w:rPr>
                <w:rFonts w:ascii="Arial Narrow" w:eastAsia="Arial Narrow" w:hAnsi="Arial Narrow" w:cs="Arial Narrow"/>
                <w:b/>
                <w:bCs/>
                <w:color w:val="000000"/>
                <w:sz w:val="24"/>
                <w:szCs w:val="24"/>
              </w:rPr>
            </w:pPr>
            <w:r w:rsidRPr="016BA779">
              <w:rPr>
                <w:rFonts w:ascii="Arial Narrow" w:eastAsia="Arial Narrow" w:hAnsi="Arial Narrow" w:cs="Arial Narrow"/>
                <w:b/>
                <w:bCs/>
                <w:color w:val="000000" w:themeColor="text1"/>
                <w:sz w:val="24"/>
                <w:szCs w:val="24"/>
              </w:rPr>
              <w:lastRenderedPageBreak/>
              <w:t>6.4 Fuente de Financiamiento</w:t>
            </w:r>
            <w:r w:rsidRPr="016BA779">
              <w:rPr>
                <w:rFonts w:ascii="Arial Narrow" w:eastAsia="Arial Narrow" w:hAnsi="Arial Narrow" w:cs="Arial Narrow"/>
                <w:color w:val="000000" w:themeColor="text1"/>
                <w:sz w:val="24"/>
                <w:szCs w:val="24"/>
              </w:rPr>
              <w:t xml:space="preserve">: </w:t>
            </w:r>
            <w:r w:rsidR="00E42A2A">
              <w:rPr>
                <w:rFonts w:ascii="Arial Narrow" w:eastAsia="Arial Narrow" w:hAnsi="Arial Narrow" w:cs="Arial Narrow"/>
                <w:color w:val="000000" w:themeColor="text1"/>
                <w:sz w:val="24"/>
                <w:szCs w:val="24"/>
              </w:rPr>
              <w:t>Estatal</w:t>
            </w:r>
          </w:p>
        </w:tc>
      </w:tr>
    </w:tbl>
    <w:p w14:paraId="110FFD37" w14:textId="77777777" w:rsidR="00413514" w:rsidRPr="00765394" w:rsidRDefault="00413514" w:rsidP="016BA779">
      <w:pPr>
        <w:spacing w:before="3" w:line="240" w:lineRule="auto"/>
        <w:jc w:val="both"/>
        <w:rPr>
          <w:rFonts w:ascii="Arial Narrow" w:eastAsia="Arial Narrow" w:hAnsi="Arial Narrow" w:cs="Arial Narrow"/>
          <w:sz w:val="24"/>
          <w:szCs w:val="24"/>
        </w:rPr>
      </w:pPr>
    </w:p>
    <w:tbl>
      <w:tblPr>
        <w:tblW w:w="949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9493"/>
      </w:tblGrid>
      <w:tr w:rsidR="00413514" w:rsidRPr="00765394" w14:paraId="5F6E5F27" w14:textId="77777777" w:rsidTr="016BA779">
        <w:trPr>
          <w:jc w:val="center"/>
        </w:trPr>
        <w:tc>
          <w:tcPr>
            <w:tcW w:w="9493" w:type="dxa"/>
            <w:shd w:val="clear" w:color="auto" w:fill="BFBFBF" w:themeFill="background1" w:themeFillShade="BF"/>
          </w:tcPr>
          <w:p w14:paraId="2BDCC669"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7. DIFUSIÓN DE LA EVALUACIÓN</w:t>
            </w:r>
          </w:p>
        </w:tc>
      </w:tr>
      <w:tr w:rsidR="00413514" w:rsidRPr="00765394" w14:paraId="04CF2536" w14:textId="77777777" w:rsidTr="016BA779">
        <w:trPr>
          <w:jc w:val="center"/>
        </w:trPr>
        <w:tc>
          <w:tcPr>
            <w:tcW w:w="9493" w:type="dxa"/>
          </w:tcPr>
          <w:p w14:paraId="4F702F7B"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7.1 Difusión en internet de la evaluación: </w:t>
            </w:r>
          </w:p>
        </w:tc>
      </w:tr>
      <w:tr w:rsidR="00413514" w:rsidRPr="00765394" w14:paraId="52ECC455" w14:textId="77777777" w:rsidTr="016BA779">
        <w:trPr>
          <w:jc w:val="center"/>
        </w:trPr>
        <w:tc>
          <w:tcPr>
            <w:tcW w:w="9493" w:type="dxa"/>
          </w:tcPr>
          <w:p w14:paraId="03AB278C" w14:textId="77777777" w:rsidR="00413514" w:rsidRPr="00765394" w:rsidRDefault="016BA779" w:rsidP="016BA779">
            <w:pPr>
              <w:spacing w:line="240" w:lineRule="auto"/>
              <w:jc w:val="both"/>
              <w:rPr>
                <w:rFonts w:ascii="Arial Narrow" w:eastAsia="Arial Narrow" w:hAnsi="Arial Narrow" w:cs="Arial Narrow"/>
                <w:b/>
                <w:bCs/>
                <w:sz w:val="24"/>
                <w:szCs w:val="24"/>
              </w:rPr>
            </w:pPr>
            <w:r w:rsidRPr="016BA779">
              <w:rPr>
                <w:rFonts w:ascii="Arial Narrow" w:eastAsia="Arial Narrow" w:hAnsi="Arial Narrow" w:cs="Arial Narrow"/>
                <w:b/>
                <w:bCs/>
                <w:sz w:val="24"/>
                <w:szCs w:val="24"/>
              </w:rPr>
              <w:t xml:space="preserve">7.2 Difusión en internet del formato: </w:t>
            </w:r>
          </w:p>
        </w:tc>
      </w:tr>
    </w:tbl>
    <w:p w14:paraId="6B699379" w14:textId="77777777" w:rsidR="00413514" w:rsidRPr="00765394" w:rsidRDefault="00413514" w:rsidP="016BA779">
      <w:pPr>
        <w:spacing w:line="200" w:lineRule="auto"/>
        <w:jc w:val="both"/>
        <w:rPr>
          <w:rFonts w:ascii="Arial Narrow" w:eastAsia="Arial Narrow" w:hAnsi="Arial Narrow" w:cs="Arial Narrow"/>
          <w:sz w:val="24"/>
          <w:szCs w:val="24"/>
        </w:rPr>
      </w:pPr>
    </w:p>
    <w:p w14:paraId="3FE9F23F" w14:textId="77777777" w:rsidR="00413514" w:rsidRPr="00765394" w:rsidRDefault="00413514" w:rsidP="016BA779">
      <w:pPr>
        <w:spacing w:before="8" w:line="140" w:lineRule="auto"/>
        <w:jc w:val="both"/>
        <w:rPr>
          <w:rFonts w:ascii="Arial Narrow" w:eastAsia="Arial Narrow" w:hAnsi="Arial Narrow" w:cs="Arial Narrow"/>
          <w:sz w:val="24"/>
          <w:szCs w:val="24"/>
        </w:rPr>
      </w:pPr>
    </w:p>
    <w:p w14:paraId="1F72F646" w14:textId="77777777" w:rsidR="00413514" w:rsidRPr="00765394" w:rsidRDefault="00413514" w:rsidP="016BA779">
      <w:pPr>
        <w:spacing w:before="37" w:line="364" w:lineRule="auto"/>
        <w:ind w:right="515"/>
        <w:jc w:val="both"/>
        <w:rPr>
          <w:rFonts w:ascii="Arial Narrow" w:eastAsia="Arial Narrow" w:hAnsi="Arial Narrow" w:cs="Arial Narrow"/>
          <w:b/>
          <w:bCs/>
          <w:sz w:val="24"/>
          <w:szCs w:val="24"/>
        </w:rPr>
      </w:pPr>
    </w:p>
    <w:sectPr w:rsidR="00413514" w:rsidRPr="00765394">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FA1D0" w14:textId="77777777" w:rsidR="0042526B" w:rsidRDefault="0042526B">
      <w:pPr>
        <w:spacing w:after="0" w:line="240" w:lineRule="auto"/>
      </w:pPr>
      <w:r>
        <w:separator/>
      </w:r>
    </w:p>
  </w:endnote>
  <w:endnote w:type="continuationSeparator" w:id="0">
    <w:p w14:paraId="20299D4A" w14:textId="77777777" w:rsidR="0042526B" w:rsidRDefault="0042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32C32" w14:textId="77777777" w:rsidR="0042526B" w:rsidRDefault="0042526B">
      <w:pPr>
        <w:spacing w:after="0" w:line="240" w:lineRule="auto"/>
      </w:pPr>
      <w:r>
        <w:separator/>
      </w:r>
    </w:p>
  </w:footnote>
  <w:footnote w:type="continuationSeparator" w:id="0">
    <w:p w14:paraId="1DA4672D" w14:textId="77777777" w:rsidR="0042526B" w:rsidRDefault="0042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E6F91" w14:textId="77777777" w:rsidR="00413514" w:rsidRDefault="00413514">
    <w:pPr>
      <w:pBdr>
        <w:top w:val="nil"/>
        <w:left w:val="nil"/>
        <w:bottom w:val="nil"/>
        <w:right w:val="nil"/>
        <w:between w:val="nil"/>
      </w:pBdr>
      <w:spacing w:after="0"/>
      <w:rPr>
        <w:rFonts w:ascii="Arial" w:eastAsia="Arial" w:hAnsi="Arial" w:cs="Arial"/>
        <w:b/>
        <w:sz w:val="18"/>
        <w:szCs w:val="18"/>
      </w:rPr>
    </w:pPr>
  </w:p>
  <w:tbl>
    <w:tblPr>
      <w:tblStyle w:val="a7"/>
      <w:tblW w:w="10004" w:type="dxa"/>
      <w:tblInd w:w="-284" w:type="dxa"/>
      <w:tblLayout w:type="fixed"/>
      <w:tblLook w:val="0400" w:firstRow="0" w:lastRow="0" w:firstColumn="0" w:lastColumn="0" w:noHBand="0" w:noVBand="1"/>
    </w:tblPr>
    <w:tblGrid>
      <w:gridCol w:w="2127"/>
      <w:gridCol w:w="5812"/>
      <w:gridCol w:w="2065"/>
    </w:tblGrid>
    <w:tr w:rsidR="00413514" w14:paraId="00BA5B03" w14:textId="77777777">
      <w:tc>
        <w:tcPr>
          <w:tcW w:w="2127" w:type="dxa"/>
          <w:shd w:val="clear" w:color="auto" w:fill="auto"/>
        </w:tcPr>
        <w:p w14:paraId="2073E723" w14:textId="77777777" w:rsidR="00413514" w:rsidRDefault="003B5F8C">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8240" behindDoc="0" locked="0" layoutInCell="1" hidden="0" allowOverlap="1" wp14:anchorId="3F247C0A" wp14:editId="07777777">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61CDCEAD" w14:textId="77777777" w:rsidR="00413514" w:rsidRDefault="00413514">
          <w:pPr>
            <w:spacing w:after="0" w:line="203" w:lineRule="auto"/>
            <w:ind w:right="-20"/>
            <w:jc w:val="center"/>
            <w:rPr>
              <w:rFonts w:ascii="Arial" w:eastAsia="Arial" w:hAnsi="Arial" w:cs="Arial"/>
              <w:b/>
              <w:sz w:val="18"/>
              <w:szCs w:val="18"/>
            </w:rPr>
          </w:pPr>
        </w:p>
        <w:p w14:paraId="64A52E06" w14:textId="77777777" w:rsidR="00413514" w:rsidRDefault="003B5F8C">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67E22198" w14:textId="77777777" w:rsidR="00413514" w:rsidRDefault="003B5F8C">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6BB9E253" w14:textId="77777777" w:rsidR="00413514" w:rsidRDefault="00413514">
          <w:pPr>
            <w:spacing w:after="0" w:line="203" w:lineRule="auto"/>
            <w:ind w:right="-20"/>
            <w:jc w:val="center"/>
            <w:rPr>
              <w:rFonts w:ascii="Arial" w:eastAsia="Arial" w:hAnsi="Arial" w:cs="Arial"/>
              <w:b/>
              <w:sz w:val="18"/>
              <w:szCs w:val="18"/>
            </w:rPr>
          </w:pPr>
        </w:p>
      </w:tc>
      <w:tc>
        <w:tcPr>
          <w:tcW w:w="2065" w:type="dxa"/>
          <w:shd w:val="clear" w:color="auto" w:fill="auto"/>
        </w:tcPr>
        <w:p w14:paraId="75883C15" w14:textId="77777777" w:rsidR="00413514" w:rsidRDefault="003B5F8C">
          <w:pPr>
            <w:spacing w:after="0" w:line="203" w:lineRule="auto"/>
            <w:ind w:right="-20"/>
            <w:jc w:val="center"/>
            <w:rPr>
              <w:rFonts w:ascii="Arial" w:eastAsia="Arial" w:hAnsi="Arial" w:cs="Arial"/>
              <w:b/>
              <w:sz w:val="18"/>
              <w:szCs w:val="18"/>
            </w:rPr>
          </w:pPr>
          <w:r>
            <w:rPr>
              <w:noProof/>
              <w:lang w:eastAsia="es-MX"/>
            </w:rPr>
            <w:drawing>
              <wp:anchor distT="0" distB="0" distL="114300" distR="114300" simplePos="0" relativeHeight="251659264" behindDoc="0" locked="0" layoutInCell="1" hidden="0" allowOverlap="1" wp14:anchorId="70131F28" wp14:editId="07777777">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23DE523C" w14:textId="77777777" w:rsidR="00413514" w:rsidRDefault="00413514">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A47"/>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E7710C"/>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8503BC"/>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547D96"/>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35664D1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9C096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095612D"/>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428D5EEA"/>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5C3715D"/>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2B21C16"/>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37C49A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39759F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405244F"/>
    <w:multiLevelType w:val="multilevel"/>
    <w:tmpl w:val="FFFFFFFF"/>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13" w15:restartNumberingAfterBreak="0">
    <w:nsid w:val="7A7B0ED3"/>
    <w:multiLevelType w:val="multilevel"/>
    <w:tmpl w:val="FFFFFFFF"/>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C1630E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E1D055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FE53C59"/>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8"/>
  </w:num>
  <w:num w:numId="2">
    <w:abstractNumId w:val="5"/>
  </w:num>
  <w:num w:numId="3">
    <w:abstractNumId w:val="0"/>
  </w:num>
  <w:num w:numId="4">
    <w:abstractNumId w:val="2"/>
  </w:num>
  <w:num w:numId="5">
    <w:abstractNumId w:val="7"/>
  </w:num>
  <w:num w:numId="6">
    <w:abstractNumId w:val="15"/>
  </w:num>
  <w:num w:numId="7">
    <w:abstractNumId w:val="1"/>
  </w:num>
  <w:num w:numId="8">
    <w:abstractNumId w:val="12"/>
  </w:num>
  <w:num w:numId="9">
    <w:abstractNumId w:val="11"/>
  </w:num>
  <w:num w:numId="10">
    <w:abstractNumId w:val="9"/>
  </w:num>
  <w:num w:numId="11">
    <w:abstractNumId w:val="10"/>
  </w:num>
  <w:num w:numId="12">
    <w:abstractNumId w:val="6"/>
  </w:num>
  <w:num w:numId="13">
    <w:abstractNumId w:val="3"/>
  </w:num>
  <w:num w:numId="14">
    <w:abstractNumId w:val="14"/>
  </w:num>
  <w:num w:numId="15">
    <w:abstractNumId w:val="16"/>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514"/>
    <w:rsid w:val="00164F0E"/>
    <w:rsid w:val="002A2579"/>
    <w:rsid w:val="003B5F8C"/>
    <w:rsid w:val="003E488C"/>
    <w:rsid w:val="00413514"/>
    <w:rsid w:val="0042526B"/>
    <w:rsid w:val="004D6B93"/>
    <w:rsid w:val="00765394"/>
    <w:rsid w:val="00AE4A46"/>
    <w:rsid w:val="00E42A2A"/>
    <w:rsid w:val="00EC6423"/>
    <w:rsid w:val="00F47C02"/>
    <w:rsid w:val="016BA779"/>
    <w:rsid w:val="1D3AD081"/>
    <w:rsid w:val="24A2E87F"/>
    <w:rsid w:val="3A12E8F9"/>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B590C"/>
  <w15:docId w15:val="{02164137-9769-4F4F-A895-001AE4C8C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ja-JP"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tblPr>
      <w:tblStyleRowBandSize w:val="1"/>
      <w:tblStyleColBandSize w:val="1"/>
      <w:tblCellMar>
        <w:left w:w="115" w:type="dxa"/>
        <w:right w:w="115" w:type="dxa"/>
      </w:tblCellMar>
    </w:tblPr>
  </w:style>
  <w:style w:type="table" w:customStyle="1" w:styleId="a1">
    <w:basedOn w:val="NormalTable0"/>
    <w:tblPr>
      <w:tblStyleRowBandSize w:val="1"/>
      <w:tblStyleColBandSize w:val="1"/>
      <w:tblCellMar>
        <w:left w:w="115" w:type="dxa"/>
        <w:right w:w="115" w:type="dxa"/>
      </w:tblCellMar>
    </w:tblPr>
  </w:style>
  <w:style w:type="table" w:customStyle="1" w:styleId="a2">
    <w:basedOn w:val="NormalTable0"/>
    <w:tblPr>
      <w:tblStyleRowBandSize w:val="1"/>
      <w:tblStyleColBandSize w:val="1"/>
      <w:tblCellMar>
        <w:left w:w="115" w:type="dxa"/>
        <w:right w:w="115" w:type="dxa"/>
      </w:tblCellMar>
    </w:tblPr>
  </w:style>
  <w:style w:type="table" w:customStyle="1" w:styleId="a3">
    <w:basedOn w:val="NormalTable0"/>
    <w:tblPr>
      <w:tblStyleRowBandSize w:val="1"/>
      <w:tblStyleColBandSize w:val="1"/>
      <w:tblCellMar>
        <w:left w:w="115" w:type="dxa"/>
        <w:right w:w="115" w:type="dxa"/>
      </w:tblCellMar>
    </w:tblPr>
  </w:style>
  <w:style w:type="table" w:customStyle="1" w:styleId="a4">
    <w:basedOn w:val="NormalTable0"/>
    <w:tblPr>
      <w:tblStyleRowBandSize w:val="1"/>
      <w:tblStyleColBandSize w:val="1"/>
      <w:tblCellMar>
        <w:left w:w="115" w:type="dxa"/>
        <w:right w:w="115" w:type="dxa"/>
      </w:tblCellMar>
    </w:tblPr>
  </w:style>
  <w:style w:type="table" w:customStyle="1" w:styleId="a5">
    <w:basedOn w:val="NormalTable0"/>
    <w:tblPr>
      <w:tblStyleRowBandSize w:val="1"/>
      <w:tblStyleColBandSize w:val="1"/>
      <w:tblCellMar>
        <w:left w:w="115" w:type="dxa"/>
        <w:right w:w="115" w:type="dxa"/>
      </w:tblCellMar>
    </w:tblPr>
  </w:style>
  <w:style w:type="table" w:customStyle="1" w:styleId="a6">
    <w:basedOn w:val="NormalTable0"/>
    <w:tblPr>
      <w:tblStyleRowBandSize w:val="1"/>
      <w:tblStyleColBandSize w:val="1"/>
      <w:tblCellMar>
        <w:left w:w="115" w:type="dxa"/>
        <w:right w:w="115" w:type="dxa"/>
      </w:tblCellMar>
    </w:tblPr>
  </w:style>
  <w:style w:type="table" w:customStyle="1" w:styleId="a7">
    <w:basedOn w:val="NormalTable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79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5fx1AuSRx5i1RayBk5ox5i0Ny/Q==">CgMxLjAyCGguZ2pkZ3hzOAByITFud3p5TDdBVENOUndKdDdpeHRoQjBCZ0hhaUNyYXhzMg==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4772</Words>
  <Characters>26250</Characters>
  <Application>Microsoft Office Word</Application>
  <DocSecurity>0</DocSecurity>
  <Lines>218</Lines>
  <Paragraphs>61</Paragraphs>
  <ScaleCrop>false</ScaleCrop>
  <Company/>
  <LinksUpToDate>false</LinksUpToDate>
  <CharactersWithSpaces>30961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2024-01-09T01:40:00Z</dcterms:created>
  <dcterms:modified xsi:type="dcterms:W3CDTF">2024-01-11T21:24:00Z</dcterms:modified>
</cp:coreProperties>
</file>